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76E8" w14:textId="7B5A0E81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10</w:t>
      </w:r>
      <w:r w:rsidR="00E655E6">
        <w:rPr>
          <w:rFonts w:ascii="Arial" w:hAnsi="Arial" w:cs="Arial"/>
          <w:b/>
          <w:sz w:val="24"/>
        </w:rPr>
        <w:t>7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r w:rsidRPr="00FB4810">
        <w:rPr>
          <w:rFonts w:ascii="Arial" w:hAnsi="Arial" w:cs="Arial"/>
          <w:b/>
          <w:sz w:val="24"/>
        </w:rPr>
        <w:t>R</w:t>
      </w:r>
      <w:r w:rsidR="00042AAB">
        <w:rPr>
          <w:rFonts w:ascii="Arial" w:hAnsi="Arial" w:cs="Arial"/>
          <w:b/>
          <w:sz w:val="24"/>
        </w:rPr>
        <w:t>4</w:t>
      </w:r>
      <w:r w:rsidR="00F40C55">
        <w:rPr>
          <w:rFonts w:ascii="Arial" w:hAnsi="Arial" w:cs="Arial"/>
          <w:b/>
          <w:sz w:val="24"/>
        </w:rPr>
        <w:t>-</w:t>
      </w:r>
      <w:bookmarkEnd w:id="0"/>
      <w:r w:rsidR="007365AA">
        <w:rPr>
          <w:rFonts w:ascii="Arial" w:hAnsi="Arial" w:cs="Arial"/>
          <w:b/>
          <w:sz w:val="24"/>
        </w:rPr>
        <w:t>2</w:t>
      </w:r>
      <w:r w:rsidR="00042AAB">
        <w:rPr>
          <w:rFonts w:ascii="Arial" w:hAnsi="Arial" w:cs="Arial"/>
          <w:b/>
          <w:sz w:val="24"/>
        </w:rPr>
        <w:t>30</w:t>
      </w:r>
      <w:r w:rsidR="00E57A22">
        <w:rPr>
          <w:rFonts w:ascii="Arial" w:hAnsi="Arial" w:cs="Arial"/>
          <w:b/>
          <w:sz w:val="24"/>
        </w:rPr>
        <w:t>9268</w:t>
      </w:r>
      <w:r w:rsidR="00F40C55">
        <w:rPr>
          <w:rFonts w:ascii="Arial" w:hAnsi="Arial" w:cs="Arial"/>
          <w:b/>
          <w:sz w:val="24"/>
        </w:rPr>
        <w:t xml:space="preserve"> </w:t>
      </w:r>
      <w:r w:rsidR="00E655E6">
        <w:rPr>
          <w:rFonts w:ascii="Arial" w:hAnsi="Arial" w:cs="Arial"/>
          <w:b/>
          <w:sz w:val="24"/>
        </w:rPr>
        <w:t>Incheon</w:t>
      </w:r>
      <w:r w:rsidR="00042AAB">
        <w:rPr>
          <w:rFonts w:ascii="Arial" w:hAnsi="Arial" w:cs="Arial"/>
          <w:b/>
          <w:sz w:val="24"/>
        </w:rPr>
        <w:t>,</w:t>
      </w:r>
      <w:r w:rsidR="00E655E6">
        <w:rPr>
          <w:rFonts w:ascii="Arial" w:hAnsi="Arial" w:cs="Arial"/>
          <w:b/>
          <w:sz w:val="24"/>
        </w:rPr>
        <w:t xml:space="preserve"> South Korea,</w:t>
      </w:r>
      <w:r w:rsidRPr="00346CA9">
        <w:rPr>
          <w:rFonts w:ascii="Arial" w:hAnsi="Arial" w:cs="Arial"/>
          <w:b/>
          <w:sz w:val="24"/>
        </w:rPr>
        <w:t xml:space="preserve"> </w:t>
      </w:r>
      <w:r w:rsidR="00E655E6">
        <w:rPr>
          <w:rFonts w:ascii="Arial" w:hAnsi="Arial" w:cs="Arial"/>
          <w:b/>
          <w:sz w:val="24"/>
        </w:rPr>
        <w:t>22</w:t>
      </w:r>
      <w:r w:rsidRPr="00346CA9">
        <w:rPr>
          <w:rFonts w:ascii="Arial" w:hAnsi="Arial" w:cs="Arial"/>
          <w:b/>
          <w:sz w:val="24"/>
        </w:rPr>
        <w:t xml:space="preserve"> – </w:t>
      </w:r>
      <w:r w:rsidR="0082293B">
        <w:rPr>
          <w:rFonts w:ascii="Arial" w:hAnsi="Arial" w:cs="Arial"/>
          <w:b/>
          <w:sz w:val="24"/>
        </w:rPr>
        <w:t xml:space="preserve">26 </w:t>
      </w:r>
      <w:r w:rsidR="00E655E6">
        <w:rPr>
          <w:rFonts w:ascii="Arial" w:hAnsi="Arial" w:cs="Arial"/>
          <w:b/>
          <w:sz w:val="24"/>
        </w:rPr>
        <w:t>May</w:t>
      </w:r>
      <w:r w:rsidRPr="00346CA9">
        <w:rPr>
          <w:rFonts w:ascii="Arial" w:hAnsi="Arial" w:cs="Arial"/>
          <w:b/>
          <w:sz w:val="24"/>
        </w:rPr>
        <w:t xml:space="preserve"> 202</w:t>
      </w:r>
      <w:r w:rsidR="00042AAB">
        <w:rPr>
          <w:rFonts w:ascii="Arial" w:hAnsi="Arial" w:cs="Arial"/>
          <w:b/>
          <w:sz w:val="24"/>
        </w:rPr>
        <w:t>3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7612E25E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proofErr w:type="spellStart"/>
      <w:r w:rsidR="00C100DC">
        <w:rPr>
          <w:rFonts w:cs="Arial"/>
          <w:sz w:val="22"/>
        </w:rPr>
        <w:t>eRedCap</w:t>
      </w:r>
      <w:proofErr w:type="spellEnd"/>
      <w:r w:rsidR="00C100DC">
        <w:rPr>
          <w:rFonts w:cs="Arial"/>
          <w:sz w:val="22"/>
        </w:rPr>
        <w:t xml:space="preserve"> </w:t>
      </w:r>
      <w:r w:rsidR="00473A28">
        <w:rPr>
          <w:rFonts w:cs="Arial"/>
          <w:sz w:val="22"/>
        </w:rPr>
        <w:t xml:space="preserve">UE </w:t>
      </w:r>
      <w:r w:rsidR="00C100DC">
        <w:rPr>
          <w:rFonts w:cs="Arial"/>
          <w:sz w:val="22"/>
        </w:rPr>
        <w:t>RF impacts</w:t>
      </w:r>
      <w:r w:rsidR="00B34539">
        <w:rPr>
          <w:rFonts w:cs="Arial"/>
          <w:sz w:val="22"/>
        </w:rPr>
        <w:t xml:space="preserve"> </w:t>
      </w:r>
    </w:p>
    <w:p w14:paraId="3C0E5A3C" w14:textId="1FF98BEC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753D28">
        <w:rPr>
          <w:rFonts w:cs="Arial"/>
          <w:sz w:val="22"/>
        </w:rPr>
        <w:t>8</w:t>
      </w:r>
      <w:r w:rsidR="00473A28">
        <w:rPr>
          <w:rFonts w:cs="Arial"/>
          <w:sz w:val="22"/>
        </w:rPr>
        <w:t>.</w:t>
      </w:r>
      <w:r w:rsidR="00491583">
        <w:rPr>
          <w:rFonts w:cs="Arial"/>
          <w:sz w:val="22"/>
        </w:rPr>
        <w:t>32.2</w:t>
      </w:r>
    </w:p>
    <w:p w14:paraId="6D472829" w14:textId="030884B2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>
        <w:rPr>
          <w:rFonts w:eastAsia="SimSun" w:cs="Arial"/>
          <w:sz w:val="22"/>
          <w:lang w:eastAsia="zh-CN"/>
        </w:rPr>
        <w:t>Approval</w:t>
      </w:r>
    </w:p>
    <w:p w14:paraId="78D749DF" w14:textId="5708B838" w:rsidR="002E2B79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E49194B" w14:textId="77777777" w:rsidR="002E2B79" w:rsidRPr="00A62DA7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4E9835B9" w:rsidR="002E2B79" w:rsidRDefault="007B04CA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Work item for </w:t>
      </w:r>
      <w:r w:rsidR="00D83743">
        <w:rPr>
          <w:rFonts w:eastAsia="SimSun"/>
          <w:lang w:eastAsia="zh-CN"/>
        </w:rPr>
        <w:t>Enhanced support of reduced capability NR devices have been agreed in [1]. In this contribution we discuss the UE RF specification impacts based on the work item objectives as well as agreements reached in RAN1.</w:t>
      </w:r>
    </w:p>
    <w:p w14:paraId="2255F79B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2E77760B" w14:textId="713CE019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Discussion</w:t>
      </w:r>
    </w:p>
    <w:p w14:paraId="4DE6993B" w14:textId="0D904A4D" w:rsidR="00A819CB" w:rsidRDefault="00A819CB" w:rsidP="00A819CB">
      <w:pPr>
        <w:pStyle w:val="BodyText"/>
        <w:rPr>
          <w:lang w:eastAsia="zh-CN"/>
        </w:rPr>
      </w:pPr>
    </w:p>
    <w:p w14:paraId="195DB3F8" w14:textId="5556F587" w:rsidR="00860D18" w:rsidRDefault="00744247" w:rsidP="00860D18">
      <w:pPr>
        <w:pStyle w:val="BodyText"/>
        <w:rPr>
          <w:lang w:eastAsia="zh-CN"/>
        </w:rPr>
      </w:pPr>
      <w:r w:rsidRPr="00744247">
        <w:rPr>
          <w:b/>
          <w:bCs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13E39E2" wp14:editId="43BA0974">
                <wp:simplePos x="0" y="0"/>
                <wp:positionH relativeFrom="margin">
                  <wp:align>right</wp:align>
                </wp:positionH>
                <wp:positionV relativeFrom="paragraph">
                  <wp:posOffset>229870</wp:posOffset>
                </wp:positionV>
                <wp:extent cx="6268085" cy="4037965"/>
                <wp:effectExtent l="0" t="0" r="18415" b="196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8085" cy="40379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08ED83" w14:textId="57610D87" w:rsidR="00304539" w:rsidRPr="00683404" w:rsidRDefault="00304539" w:rsidP="00304539">
                            <w:pPr>
                              <w:rPr>
                                <w:lang w:val="en-US"/>
                              </w:rPr>
                            </w:pPr>
                            <w:r w:rsidRPr="00683404">
                              <w:rPr>
                                <w:b/>
                                <w:bCs/>
                                <w:lang w:val="en-US"/>
                              </w:rPr>
                              <w:t>Power saving/energy efficiency enhancements</w:t>
                            </w:r>
                          </w:p>
                          <w:p w14:paraId="658C7901" w14:textId="77777777" w:rsidR="00304539" w:rsidRPr="00304539" w:rsidRDefault="00304539" w:rsidP="00DA1D52">
                            <w:pPr>
                              <w:numPr>
                                <w:ilvl w:val="0"/>
                                <w:numId w:val="9"/>
                              </w:numPr>
                              <w:rPr>
                                <w:lang w:val="en-US"/>
                              </w:rPr>
                            </w:pPr>
                            <w:r w:rsidRPr="00304539">
                              <w:t xml:space="preserve">Enhanced </w:t>
                            </w:r>
                            <w:proofErr w:type="spellStart"/>
                            <w:r w:rsidRPr="00304539">
                              <w:t>eDRX</w:t>
                            </w:r>
                            <w:proofErr w:type="spellEnd"/>
                            <w:r w:rsidRPr="00304539">
                              <w:t xml:space="preserve"> in RRC_INACTIVE (&gt;10.24s) [RAN2, RAN3, RAN4]</w:t>
                            </w:r>
                          </w:p>
                          <w:p w14:paraId="590B00F7" w14:textId="77777777" w:rsidR="00304539" w:rsidRPr="00304539" w:rsidRDefault="00304539" w:rsidP="00DA1D52">
                            <w:pPr>
                              <w:numPr>
                                <w:ilvl w:val="1"/>
                                <w:numId w:val="9"/>
                              </w:numPr>
                              <w:rPr>
                                <w:lang w:val="en-US"/>
                              </w:rPr>
                            </w:pPr>
                            <w:r w:rsidRPr="00304539">
                              <w:t>Note that this objective requires SA2, CT1 and CT4 involvement</w:t>
                            </w:r>
                          </w:p>
                          <w:p w14:paraId="1630E943" w14:textId="77777777" w:rsidR="00304539" w:rsidRPr="00304539" w:rsidRDefault="00304539" w:rsidP="00304539">
                            <w:pPr>
                              <w:rPr>
                                <w:lang w:val="en-US"/>
                              </w:rPr>
                            </w:pPr>
                            <w:r w:rsidRPr="00304539">
                              <w:rPr>
                                <w:b/>
                                <w:bCs/>
                              </w:rPr>
                              <w:t>Complexity/cost reduction</w:t>
                            </w:r>
                          </w:p>
                          <w:p w14:paraId="6D716789" w14:textId="77777777" w:rsidR="00304539" w:rsidRPr="00304539" w:rsidRDefault="00304539" w:rsidP="00DA1D52">
                            <w:pPr>
                              <w:numPr>
                                <w:ilvl w:val="0"/>
                                <w:numId w:val="10"/>
                              </w:numPr>
                              <w:rPr>
                                <w:lang w:val="en-US"/>
                              </w:rPr>
                            </w:pPr>
                            <w:r w:rsidRPr="00304539">
                              <w:t>Further reduced UE complexity in FR1 [RAN1, RAN2, RAN4]</w:t>
                            </w:r>
                          </w:p>
                          <w:p w14:paraId="329DD574" w14:textId="77777777" w:rsidR="00304539" w:rsidRPr="00304539" w:rsidRDefault="00304539" w:rsidP="00DA1D52">
                            <w:pPr>
                              <w:numPr>
                                <w:ilvl w:val="1"/>
                                <w:numId w:val="10"/>
                              </w:numPr>
                              <w:rPr>
                                <w:lang w:val="en-US"/>
                              </w:rPr>
                            </w:pPr>
                            <w:r w:rsidRPr="00304539">
                              <w:rPr>
                                <w:lang w:val="en-US"/>
                              </w:rPr>
                              <w:t>UE BB bandwidth reduction</w:t>
                            </w:r>
                          </w:p>
                          <w:p w14:paraId="31CD254C" w14:textId="77777777" w:rsidR="00683404" w:rsidRDefault="00683404" w:rsidP="00DA1D52">
                            <w:pPr>
                              <w:numPr>
                                <w:ilvl w:val="2"/>
                                <w:numId w:val="10"/>
                              </w:numPr>
                            </w:pPr>
                            <w:r>
                              <w:t>5 MHz BB bandwidth only for PDSCH (for both unicast and broadcast) and PUSCH, with 20 MHz RF bandwidth for UL and DL</w:t>
                            </w:r>
                          </w:p>
                          <w:p w14:paraId="261CAE60" w14:textId="77777777" w:rsidR="00683404" w:rsidRDefault="00683404" w:rsidP="00DA1D52">
                            <w:pPr>
                              <w:numPr>
                                <w:ilvl w:val="2"/>
                                <w:numId w:val="10"/>
                              </w:numPr>
                            </w:pPr>
                            <w:r>
                              <w:t>The other physical channels and signals are still allowed to use a BWP up to the 20 MHz maximum UE RF+BB bandwidth.</w:t>
                            </w:r>
                          </w:p>
                          <w:p w14:paraId="03237C78" w14:textId="77777777" w:rsidR="00304539" w:rsidRPr="00304539" w:rsidRDefault="00304539" w:rsidP="00DA1D52">
                            <w:pPr>
                              <w:numPr>
                                <w:ilvl w:val="2"/>
                                <w:numId w:val="10"/>
                              </w:numPr>
                              <w:rPr>
                                <w:lang w:val="en-US"/>
                              </w:rPr>
                            </w:pPr>
                            <w:r w:rsidRPr="00304539">
                              <w:t>Support additional separate early indication(s) [RAN1, RAN2]</w:t>
                            </w:r>
                          </w:p>
                          <w:p w14:paraId="036AB3CE" w14:textId="77777777" w:rsidR="00304539" w:rsidRPr="00304539" w:rsidRDefault="00304539" w:rsidP="00DA1D52">
                            <w:pPr>
                              <w:numPr>
                                <w:ilvl w:val="1"/>
                                <w:numId w:val="10"/>
                              </w:numPr>
                              <w:rPr>
                                <w:lang w:val="en-US"/>
                              </w:rPr>
                            </w:pPr>
                            <w:r w:rsidRPr="00304539">
                              <w:t>UE peak data rate reduction</w:t>
                            </w:r>
                          </w:p>
                          <w:p w14:paraId="2F809FC2" w14:textId="77777777" w:rsidR="00304539" w:rsidRPr="00304539" w:rsidRDefault="00304539" w:rsidP="00DA1D52">
                            <w:pPr>
                              <w:numPr>
                                <w:ilvl w:val="2"/>
                                <w:numId w:val="10"/>
                              </w:numPr>
                              <w:rPr>
                                <w:lang w:val="en-US"/>
                              </w:rPr>
                            </w:pPr>
                            <w:r w:rsidRPr="00304539">
                              <w:rPr>
                                <w:lang w:val="en-US"/>
                              </w:rPr>
                              <w:t>Relaxation of the constraint (</w:t>
                            </w:r>
                            <w:proofErr w:type="spellStart"/>
                            <w:r w:rsidRPr="00304539">
                              <w:rPr>
                                <w:i/>
                                <w:iCs/>
                                <w:lang w:val="en-US"/>
                              </w:rPr>
                              <w:t>v</w:t>
                            </w:r>
                            <w:r w:rsidRPr="00304539">
                              <w:rPr>
                                <w:i/>
                                <w:iCs/>
                                <w:vertAlign w:val="subscript"/>
                                <w:lang w:val="en-US"/>
                              </w:rPr>
                              <w:t>Layers</w:t>
                            </w:r>
                            <w:r w:rsidRPr="00304539">
                              <w:rPr>
                                <w:lang w:val="en-US"/>
                              </w:rPr>
                              <w:t>·</w:t>
                            </w:r>
                            <w:r w:rsidRPr="00304539">
                              <w:rPr>
                                <w:i/>
                                <w:iCs/>
                                <w:lang w:val="en-US"/>
                              </w:rPr>
                              <w:t>Q</w:t>
                            </w:r>
                            <w:r w:rsidRPr="00304539">
                              <w:rPr>
                                <w:i/>
                                <w:iCs/>
                                <w:vertAlign w:val="subscript"/>
                                <w:lang w:val="en-US"/>
                              </w:rPr>
                              <w:t>m</w:t>
                            </w:r>
                            <w:r w:rsidRPr="00304539">
                              <w:rPr>
                                <w:lang w:val="en-US"/>
                              </w:rPr>
                              <w:t>·</w:t>
                            </w:r>
                            <w:r w:rsidRPr="00304539">
                              <w:rPr>
                                <w:i/>
                                <w:iCs/>
                                <w:lang w:val="en-US"/>
                              </w:rPr>
                              <w:t>f</w:t>
                            </w:r>
                            <w:proofErr w:type="spellEnd"/>
                            <w:r w:rsidRPr="00304539">
                              <w:rPr>
                                <w:lang w:val="en-US"/>
                              </w:rPr>
                              <w:t xml:space="preserve"> ≥ 4) for peak data rate reduction</w:t>
                            </w:r>
                          </w:p>
                          <w:p w14:paraId="747DAF9A" w14:textId="77777777" w:rsidR="00304539" w:rsidRPr="00304539" w:rsidRDefault="00304539" w:rsidP="00DA1D52">
                            <w:pPr>
                              <w:numPr>
                                <w:ilvl w:val="2"/>
                                <w:numId w:val="10"/>
                              </w:numPr>
                              <w:rPr>
                                <w:lang w:val="en-US"/>
                              </w:rPr>
                            </w:pPr>
                            <w:r w:rsidRPr="00304539">
                              <w:rPr>
                                <w:lang w:val="en-US"/>
                              </w:rPr>
                              <w:t>The relaxed constraint is, e.g., 1 (instead of 4).</w:t>
                            </w:r>
                          </w:p>
                          <w:p w14:paraId="14C6AB9C" w14:textId="1AB6FA7A" w:rsidR="00304539" w:rsidRPr="00683404" w:rsidRDefault="00304539" w:rsidP="00DA1D52">
                            <w:pPr>
                              <w:numPr>
                                <w:ilvl w:val="2"/>
                                <w:numId w:val="10"/>
                              </w:numPr>
                              <w:rPr>
                                <w:lang w:val="en-US"/>
                              </w:rPr>
                            </w:pPr>
                            <w:r w:rsidRPr="00304539">
                              <w:rPr>
                                <w:lang w:val="en-US"/>
                              </w:rPr>
                              <w:t>The parameters (</w:t>
                            </w:r>
                            <w:proofErr w:type="spellStart"/>
                            <w:r w:rsidRPr="00304539">
                              <w:rPr>
                                <w:i/>
                                <w:iCs/>
                                <w:lang w:val="en-US"/>
                              </w:rPr>
                              <w:t>v</w:t>
                            </w:r>
                            <w:r w:rsidRPr="00304539">
                              <w:rPr>
                                <w:i/>
                                <w:iCs/>
                                <w:vertAlign w:val="subscript"/>
                                <w:lang w:val="en-US"/>
                              </w:rPr>
                              <w:t>Layers</w:t>
                            </w:r>
                            <w:proofErr w:type="spellEnd"/>
                            <w:r w:rsidRPr="00304539">
                              <w:rPr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304539">
                              <w:rPr>
                                <w:i/>
                                <w:iCs/>
                                <w:lang w:val="en-US"/>
                              </w:rPr>
                              <w:t>Q</w:t>
                            </w:r>
                            <w:r w:rsidRPr="00304539">
                              <w:rPr>
                                <w:i/>
                                <w:iCs/>
                                <w:vertAlign w:val="subscript"/>
                                <w:lang w:val="en-US"/>
                              </w:rPr>
                              <w:t>m</w:t>
                            </w:r>
                            <w:proofErr w:type="spellEnd"/>
                            <w:r w:rsidRPr="00304539">
                              <w:rPr>
                                <w:lang w:val="en-US"/>
                              </w:rPr>
                              <w:t xml:space="preserve">, </w:t>
                            </w:r>
                            <w:r w:rsidRPr="00304539">
                              <w:rPr>
                                <w:i/>
                                <w:iCs/>
                                <w:lang w:val="en-US"/>
                              </w:rPr>
                              <w:t>f</w:t>
                            </w:r>
                            <w:r w:rsidRPr="00304539">
                              <w:rPr>
                                <w:lang w:val="en-US"/>
                              </w:rPr>
                              <w:t xml:space="preserve">) can be as in Rel-17 </w:t>
                            </w:r>
                            <w:proofErr w:type="spellStart"/>
                            <w:r w:rsidRPr="00304539">
                              <w:rPr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304539">
                              <w:rPr>
                                <w:lang w:val="en-US"/>
                              </w:rPr>
                              <w:t>.</w:t>
                            </w:r>
                          </w:p>
                          <w:p w14:paraId="268F7661" w14:textId="03751E7E" w:rsidR="00683404" w:rsidRPr="00683404" w:rsidRDefault="00683404" w:rsidP="00DA1D52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ind w:leftChars="0"/>
                              <w:rPr>
                                <w:rFonts w:ascii="Times New Roman" w:hAnsi="Times New Roman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683404">
                              <w:rPr>
                                <w:rFonts w:ascii="Times New Roman" w:hAnsi="Times New Roman"/>
                                <w:kern w:val="0"/>
                                <w:szCs w:val="20"/>
                                <w:lang w:eastAsia="en-US"/>
                              </w:rPr>
                              <w:t>Both 15 kHz SCS and 30 kHz SCS are supported.</w:t>
                            </w:r>
                          </w:p>
                          <w:p w14:paraId="332F02E2" w14:textId="46FB022E" w:rsidR="00304539" w:rsidRPr="00304539" w:rsidRDefault="00304539" w:rsidP="00DA1D52">
                            <w:pPr>
                              <w:numPr>
                                <w:ilvl w:val="1"/>
                                <w:numId w:val="10"/>
                              </w:numPr>
                              <w:rPr>
                                <w:lang w:val="en-US"/>
                              </w:rPr>
                            </w:pPr>
                            <w:r w:rsidRPr="00304539">
                              <w:rPr>
                                <w:lang w:val="en-US"/>
                              </w:rPr>
                              <w:t xml:space="preserve">Aim to define at most one Rel-18 </w:t>
                            </w:r>
                            <w:proofErr w:type="spellStart"/>
                            <w:r w:rsidRPr="00304539">
                              <w:rPr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304539">
                              <w:rPr>
                                <w:lang w:val="en-US"/>
                              </w:rPr>
                              <w:t xml:space="preserve"> UE type for further UE complexity reduction.</w:t>
                            </w:r>
                          </w:p>
                          <w:p w14:paraId="2D8E7683" w14:textId="77777777" w:rsidR="00304539" w:rsidRPr="00304539" w:rsidRDefault="00304539" w:rsidP="00DA1D52">
                            <w:pPr>
                              <w:numPr>
                                <w:ilvl w:val="1"/>
                                <w:numId w:val="10"/>
                              </w:numPr>
                              <w:rPr>
                                <w:lang w:val="en-US"/>
                              </w:rPr>
                            </w:pPr>
                            <w:r w:rsidRPr="00304539">
                              <w:t xml:space="preserve">The existing UE capability framework is used, and changes to capability signalling are specified only if necessary. By default, all UE capabilities applicable to a Rel-17 </w:t>
                            </w:r>
                            <w:proofErr w:type="spellStart"/>
                            <w:r w:rsidRPr="00304539">
                              <w:t>RedCap</w:t>
                            </w:r>
                            <w:proofErr w:type="spellEnd"/>
                            <w:r w:rsidRPr="00304539">
                              <w:t xml:space="preserve"> UE are applicable unless otherwise specified.</w:t>
                            </w:r>
                          </w:p>
                          <w:p w14:paraId="4D655455" w14:textId="77777777" w:rsidR="00304539" w:rsidRPr="00304539" w:rsidRDefault="00304539" w:rsidP="00683404">
                            <w:pPr>
                              <w:rPr>
                                <w:lang w:val="en-US"/>
                              </w:rPr>
                            </w:pPr>
                            <w:r w:rsidRPr="00304539">
                              <w:rPr>
                                <w:lang w:val="en-US"/>
                              </w:rPr>
                              <w:t>Notes:</w:t>
                            </w:r>
                          </w:p>
                          <w:p w14:paraId="16F703B6" w14:textId="77777777" w:rsidR="00683404" w:rsidRPr="00683404" w:rsidRDefault="00304539" w:rsidP="00DA1D52">
                            <w:pPr>
                              <w:numPr>
                                <w:ilvl w:val="0"/>
                                <w:numId w:val="10"/>
                              </w:numPr>
                              <w:rPr>
                                <w:lang w:val="en-US"/>
                              </w:rPr>
                            </w:pPr>
                            <w:r w:rsidRPr="00304539">
                              <w:rPr>
                                <w:lang w:val="en-US"/>
                              </w:rPr>
                              <w:t>The work defined as part of this WI is not to overlap with LPWA use cases.</w:t>
                            </w:r>
                            <w:r w:rsidR="00683404" w:rsidRPr="00683404">
                              <w:t xml:space="preserve"> </w:t>
                            </w:r>
                          </w:p>
                          <w:p w14:paraId="08EC6529" w14:textId="00494C0B" w:rsidR="00683404" w:rsidRPr="00683404" w:rsidRDefault="00683404" w:rsidP="00DA1D52">
                            <w:pPr>
                              <w:numPr>
                                <w:ilvl w:val="0"/>
                                <w:numId w:val="10"/>
                              </w:numPr>
                              <w:rPr>
                                <w:lang w:val="en-US"/>
                              </w:rPr>
                            </w:pPr>
                            <w:r w:rsidRPr="00683404">
                              <w:rPr>
                                <w:lang w:val="en-US"/>
                              </w:rPr>
                              <w:t>Coexistence with non-</w:t>
                            </w:r>
                            <w:proofErr w:type="spellStart"/>
                            <w:r w:rsidRPr="00683404">
                              <w:rPr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683404">
                              <w:rPr>
                                <w:lang w:val="en-US"/>
                              </w:rPr>
                              <w:t xml:space="preserve"> UEs and Rel-17 </w:t>
                            </w:r>
                            <w:proofErr w:type="spellStart"/>
                            <w:r w:rsidRPr="00683404">
                              <w:rPr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683404">
                              <w:rPr>
                                <w:lang w:val="en-US"/>
                              </w:rPr>
                              <w:t xml:space="preserve"> UEs should be ensured.</w:t>
                            </w:r>
                          </w:p>
                          <w:p w14:paraId="43612B6D" w14:textId="54614974" w:rsidR="00304539" w:rsidRPr="00304539" w:rsidRDefault="00683404" w:rsidP="00DA1D52">
                            <w:pPr>
                              <w:numPr>
                                <w:ilvl w:val="0"/>
                                <w:numId w:val="10"/>
                              </w:numPr>
                              <w:rPr>
                                <w:lang w:val="en-US"/>
                              </w:rPr>
                            </w:pPr>
                            <w:r w:rsidRPr="00683404">
                              <w:rPr>
                                <w:lang w:val="en-US"/>
                              </w:rPr>
                              <w:t>This WI considers all applicable duplex modes unless otherwise specified.</w:t>
                            </w:r>
                          </w:p>
                          <w:p w14:paraId="09145E6B" w14:textId="77777777" w:rsidR="00304539" w:rsidRPr="00304539" w:rsidRDefault="00304539" w:rsidP="00683404">
                            <w:pPr>
                              <w:rPr>
                                <w:lang w:val="en-US"/>
                              </w:rPr>
                            </w:pPr>
                            <w:r w:rsidRPr="00304539">
                              <w:rPr>
                                <w:lang w:val="en-US"/>
                              </w:rPr>
                              <w:t>Check in RAN#99 regarding:</w:t>
                            </w:r>
                          </w:p>
                          <w:p w14:paraId="6D76D932" w14:textId="77777777" w:rsidR="00304539" w:rsidRPr="00304539" w:rsidRDefault="00304539" w:rsidP="00DA1D52">
                            <w:pPr>
                              <w:numPr>
                                <w:ilvl w:val="0"/>
                                <w:numId w:val="10"/>
                              </w:numPr>
                              <w:rPr>
                                <w:lang w:val="en-US"/>
                              </w:rPr>
                            </w:pPr>
                            <w:r w:rsidRPr="00304539">
                              <w:rPr>
                                <w:lang w:val="en-US"/>
                              </w:rPr>
                              <w:t>Whether UE peak data rate reduction for UE is limited only with UE BB bandwidth reduction or standalone</w:t>
                            </w:r>
                          </w:p>
                          <w:p w14:paraId="78B3D36A" w14:textId="77777777" w:rsidR="00304539" w:rsidRPr="00304539" w:rsidRDefault="00304539" w:rsidP="00683404">
                            <w:pPr>
                              <w:ind w:left="2160"/>
                              <w:rPr>
                                <w:lang w:val="en-US"/>
                              </w:rPr>
                            </w:pPr>
                          </w:p>
                          <w:p w14:paraId="062DE00A" w14:textId="3F23B199" w:rsidR="00744247" w:rsidRPr="00304539" w:rsidRDefault="00744247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3E39E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2.35pt;margin-top:18.1pt;width:493.55pt;height:317.9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">
                <v:textbox>
                  <w:txbxContent>
                    <w:p w14:paraId="0408ED83" w14:textId="57610D87" w:rsidR="00304539" w:rsidRPr="00683404" w:rsidRDefault="00304539" w:rsidP="00304539">
                      <w:pPr>
                        <w:rPr>
                          <w:lang w:val="en-US"/>
                        </w:rPr>
                      </w:pPr>
                      <w:r w:rsidRPr="00683404">
                        <w:rPr>
                          <w:b/>
                          <w:bCs/>
                          <w:lang w:val="en-US"/>
                        </w:rPr>
                        <w:t>Power saving/energy efficiency enhancements</w:t>
                      </w:r>
                    </w:p>
                    <w:p w14:paraId="658C7901" w14:textId="77777777" w:rsidR="00304539" w:rsidRPr="00304539" w:rsidRDefault="00304539" w:rsidP="00DA1D52">
                      <w:pPr>
                        <w:numPr>
                          <w:ilvl w:val="0"/>
                          <w:numId w:val="9"/>
                        </w:numPr>
                        <w:rPr>
                          <w:lang w:val="en-US"/>
                        </w:rPr>
                      </w:pPr>
                      <w:r w:rsidRPr="00304539">
                        <w:t>Enhanced eDRX in RRC_INACTIVE (&gt;10.24s) [RAN2, RAN3, RAN4]</w:t>
                      </w:r>
                    </w:p>
                    <w:p w14:paraId="590B00F7" w14:textId="77777777" w:rsidR="00304539" w:rsidRPr="00304539" w:rsidRDefault="00304539" w:rsidP="00DA1D52">
                      <w:pPr>
                        <w:numPr>
                          <w:ilvl w:val="1"/>
                          <w:numId w:val="9"/>
                        </w:numPr>
                        <w:rPr>
                          <w:lang w:val="en-US"/>
                        </w:rPr>
                      </w:pPr>
                      <w:r w:rsidRPr="00304539">
                        <w:t>Note that this objective requires SA2, CT1 and CT4 involvement</w:t>
                      </w:r>
                    </w:p>
                    <w:p w14:paraId="1630E943" w14:textId="77777777" w:rsidR="00304539" w:rsidRPr="00304539" w:rsidRDefault="00304539" w:rsidP="00304539">
                      <w:pPr>
                        <w:rPr>
                          <w:lang w:val="en-US"/>
                        </w:rPr>
                      </w:pPr>
                      <w:r w:rsidRPr="00304539">
                        <w:rPr>
                          <w:b/>
                          <w:bCs/>
                        </w:rPr>
                        <w:t>Complexity/cost reduction</w:t>
                      </w:r>
                    </w:p>
                    <w:p w14:paraId="6D716789" w14:textId="77777777" w:rsidR="00304539" w:rsidRPr="00304539" w:rsidRDefault="00304539" w:rsidP="00DA1D52">
                      <w:pPr>
                        <w:numPr>
                          <w:ilvl w:val="0"/>
                          <w:numId w:val="10"/>
                        </w:numPr>
                        <w:rPr>
                          <w:lang w:val="en-US"/>
                        </w:rPr>
                      </w:pPr>
                      <w:r w:rsidRPr="00304539">
                        <w:t>Further reduced UE complexity in FR1 [RAN1, RAN2, RAN4]</w:t>
                      </w:r>
                    </w:p>
                    <w:p w14:paraId="329DD574" w14:textId="77777777" w:rsidR="00304539" w:rsidRPr="00304539" w:rsidRDefault="00304539" w:rsidP="00DA1D52">
                      <w:pPr>
                        <w:numPr>
                          <w:ilvl w:val="1"/>
                          <w:numId w:val="10"/>
                        </w:numPr>
                        <w:rPr>
                          <w:lang w:val="en-US"/>
                        </w:rPr>
                      </w:pPr>
                      <w:r w:rsidRPr="00304539">
                        <w:rPr>
                          <w:lang w:val="en-US"/>
                        </w:rPr>
                        <w:t>UE BB bandwidth reduction</w:t>
                      </w:r>
                    </w:p>
                    <w:p w14:paraId="31CD254C" w14:textId="77777777" w:rsidR="00683404" w:rsidRDefault="00683404" w:rsidP="00DA1D52">
                      <w:pPr>
                        <w:numPr>
                          <w:ilvl w:val="2"/>
                          <w:numId w:val="10"/>
                        </w:numPr>
                      </w:pPr>
                      <w:r>
                        <w:t>5 MHz BB bandwidth only for PDSCH (for both unicast and broadcast) and PUSCH, with 20 MHz RF bandwidth for UL and DL</w:t>
                      </w:r>
                    </w:p>
                    <w:p w14:paraId="261CAE60" w14:textId="77777777" w:rsidR="00683404" w:rsidRDefault="00683404" w:rsidP="00DA1D52">
                      <w:pPr>
                        <w:numPr>
                          <w:ilvl w:val="2"/>
                          <w:numId w:val="10"/>
                        </w:numPr>
                      </w:pPr>
                      <w:r>
                        <w:t>The other physical channels and signals are still allowed to use a BWP up to the 20 MHz maximum UE RF+BB bandwidth.</w:t>
                      </w:r>
                    </w:p>
                    <w:p w14:paraId="03237C78" w14:textId="77777777" w:rsidR="00304539" w:rsidRPr="00304539" w:rsidRDefault="00304539" w:rsidP="00DA1D52">
                      <w:pPr>
                        <w:numPr>
                          <w:ilvl w:val="2"/>
                          <w:numId w:val="10"/>
                        </w:numPr>
                        <w:rPr>
                          <w:lang w:val="en-US"/>
                        </w:rPr>
                      </w:pPr>
                      <w:r w:rsidRPr="00304539">
                        <w:t>Support additional separate early indication(s) [RAN1, RAN2]</w:t>
                      </w:r>
                    </w:p>
                    <w:p w14:paraId="036AB3CE" w14:textId="77777777" w:rsidR="00304539" w:rsidRPr="00304539" w:rsidRDefault="00304539" w:rsidP="00DA1D52">
                      <w:pPr>
                        <w:numPr>
                          <w:ilvl w:val="1"/>
                          <w:numId w:val="10"/>
                        </w:numPr>
                        <w:rPr>
                          <w:lang w:val="en-US"/>
                        </w:rPr>
                      </w:pPr>
                      <w:r w:rsidRPr="00304539">
                        <w:t>UE peak data rate reduction</w:t>
                      </w:r>
                    </w:p>
                    <w:p w14:paraId="2F809FC2" w14:textId="77777777" w:rsidR="00304539" w:rsidRPr="00304539" w:rsidRDefault="00304539" w:rsidP="00DA1D52">
                      <w:pPr>
                        <w:numPr>
                          <w:ilvl w:val="2"/>
                          <w:numId w:val="10"/>
                        </w:numPr>
                        <w:rPr>
                          <w:lang w:val="en-US"/>
                        </w:rPr>
                      </w:pPr>
                      <w:r w:rsidRPr="00304539">
                        <w:rPr>
                          <w:lang w:val="en-US"/>
                        </w:rPr>
                        <w:t>Relaxation of the constraint (</w:t>
                      </w:r>
                      <w:r w:rsidRPr="00304539">
                        <w:rPr>
                          <w:i/>
                          <w:iCs/>
                          <w:lang w:val="en-US"/>
                        </w:rPr>
                        <w:t>v</w:t>
                      </w:r>
                      <w:r w:rsidRPr="00304539">
                        <w:rPr>
                          <w:i/>
                          <w:iCs/>
                          <w:vertAlign w:val="subscript"/>
                          <w:lang w:val="en-US"/>
                        </w:rPr>
                        <w:t>Layers</w:t>
                      </w:r>
                      <w:r w:rsidRPr="00304539">
                        <w:rPr>
                          <w:lang w:val="en-US"/>
                        </w:rPr>
                        <w:t>·</w:t>
                      </w:r>
                      <w:r w:rsidRPr="00304539">
                        <w:rPr>
                          <w:i/>
                          <w:iCs/>
                          <w:lang w:val="en-US"/>
                        </w:rPr>
                        <w:t>Q</w:t>
                      </w:r>
                      <w:r w:rsidRPr="00304539">
                        <w:rPr>
                          <w:i/>
                          <w:iCs/>
                          <w:vertAlign w:val="subscript"/>
                          <w:lang w:val="en-US"/>
                        </w:rPr>
                        <w:t>m</w:t>
                      </w:r>
                      <w:r w:rsidRPr="00304539">
                        <w:rPr>
                          <w:lang w:val="en-US"/>
                        </w:rPr>
                        <w:t>·</w:t>
                      </w:r>
                      <w:r w:rsidRPr="00304539">
                        <w:rPr>
                          <w:i/>
                          <w:iCs/>
                          <w:lang w:val="en-US"/>
                        </w:rPr>
                        <w:t>f</w:t>
                      </w:r>
                      <w:r w:rsidRPr="00304539">
                        <w:rPr>
                          <w:lang w:val="en-US"/>
                        </w:rPr>
                        <w:t xml:space="preserve"> ≥ 4) for peak data rate reduction</w:t>
                      </w:r>
                    </w:p>
                    <w:p w14:paraId="747DAF9A" w14:textId="77777777" w:rsidR="00304539" w:rsidRPr="00304539" w:rsidRDefault="00304539" w:rsidP="00DA1D52">
                      <w:pPr>
                        <w:numPr>
                          <w:ilvl w:val="2"/>
                          <w:numId w:val="10"/>
                        </w:numPr>
                        <w:rPr>
                          <w:lang w:val="en-US"/>
                        </w:rPr>
                      </w:pPr>
                      <w:r w:rsidRPr="00304539">
                        <w:rPr>
                          <w:lang w:val="en-US"/>
                        </w:rPr>
                        <w:t>The relaxed constraint is, e.g., 1 (instead of 4).</w:t>
                      </w:r>
                    </w:p>
                    <w:p w14:paraId="14C6AB9C" w14:textId="1AB6FA7A" w:rsidR="00304539" w:rsidRPr="00683404" w:rsidRDefault="00304539" w:rsidP="00DA1D52">
                      <w:pPr>
                        <w:numPr>
                          <w:ilvl w:val="2"/>
                          <w:numId w:val="10"/>
                        </w:numPr>
                        <w:rPr>
                          <w:lang w:val="en-US"/>
                        </w:rPr>
                      </w:pPr>
                      <w:r w:rsidRPr="00304539">
                        <w:rPr>
                          <w:lang w:val="en-US"/>
                        </w:rPr>
                        <w:t>The parameters (</w:t>
                      </w:r>
                      <w:r w:rsidRPr="00304539">
                        <w:rPr>
                          <w:i/>
                          <w:iCs/>
                          <w:lang w:val="en-US"/>
                        </w:rPr>
                        <w:t>v</w:t>
                      </w:r>
                      <w:r w:rsidRPr="00304539">
                        <w:rPr>
                          <w:i/>
                          <w:iCs/>
                          <w:vertAlign w:val="subscript"/>
                          <w:lang w:val="en-US"/>
                        </w:rPr>
                        <w:t>Layers</w:t>
                      </w:r>
                      <w:r w:rsidRPr="00304539">
                        <w:rPr>
                          <w:lang w:val="en-US"/>
                        </w:rPr>
                        <w:t xml:space="preserve">, </w:t>
                      </w:r>
                      <w:r w:rsidRPr="00304539">
                        <w:rPr>
                          <w:i/>
                          <w:iCs/>
                          <w:lang w:val="en-US"/>
                        </w:rPr>
                        <w:t>Q</w:t>
                      </w:r>
                      <w:r w:rsidRPr="00304539">
                        <w:rPr>
                          <w:i/>
                          <w:iCs/>
                          <w:vertAlign w:val="subscript"/>
                          <w:lang w:val="en-US"/>
                        </w:rPr>
                        <w:t>m</w:t>
                      </w:r>
                      <w:r w:rsidRPr="00304539">
                        <w:rPr>
                          <w:lang w:val="en-US"/>
                        </w:rPr>
                        <w:t xml:space="preserve">, </w:t>
                      </w:r>
                      <w:r w:rsidRPr="00304539">
                        <w:rPr>
                          <w:i/>
                          <w:iCs/>
                          <w:lang w:val="en-US"/>
                        </w:rPr>
                        <w:t>f</w:t>
                      </w:r>
                      <w:r w:rsidRPr="00304539">
                        <w:rPr>
                          <w:lang w:val="en-US"/>
                        </w:rPr>
                        <w:t>) can be as in Rel-17 RedCap.</w:t>
                      </w:r>
                    </w:p>
                    <w:p w14:paraId="268F7661" w14:textId="03751E7E" w:rsidR="00683404" w:rsidRPr="00683404" w:rsidRDefault="00683404" w:rsidP="00DA1D52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ind w:leftChars="0"/>
                        <w:rPr>
                          <w:rFonts w:ascii="Times New Roman" w:hAnsi="Times New Roman"/>
                          <w:kern w:val="0"/>
                          <w:szCs w:val="20"/>
                          <w:lang w:eastAsia="en-US"/>
                        </w:rPr>
                      </w:pPr>
                      <w:r w:rsidRPr="00683404">
                        <w:rPr>
                          <w:rFonts w:ascii="Times New Roman" w:hAnsi="Times New Roman"/>
                          <w:kern w:val="0"/>
                          <w:szCs w:val="20"/>
                          <w:lang w:eastAsia="en-US"/>
                        </w:rPr>
                        <w:t>Both 15 kHz SCS and 30 kHz SCS are supported.</w:t>
                      </w:r>
                    </w:p>
                    <w:p w14:paraId="332F02E2" w14:textId="46FB022E" w:rsidR="00304539" w:rsidRPr="00304539" w:rsidRDefault="00304539" w:rsidP="00DA1D52">
                      <w:pPr>
                        <w:numPr>
                          <w:ilvl w:val="1"/>
                          <w:numId w:val="10"/>
                        </w:numPr>
                        <w:rPr>
                          <w:lang w:val="en-US"/>
                        </w:rPr>
                      </w:pPr>
                      <w:r w:rsidRPr="00304539">
                        <w:rPr>
                          <w:lang w:val="en-US"/>
                        </w:rPr>
                        <w:t>Aim to define at most one Rel-18 RedCap UE type for further UE complexity reduction.</w:t>
                      </w:r>
                    </w:p>
                    <w:p w14:paraId="2D8E7683" w14:textId="77777777" w:rsidR="00304539" w:rsidRPr="00304539" w:rsidRDefault="00304539" w:rsidP="00DA1D52">
                      <w:pPr>
                        <w:numPr>
                          <w:ilvl w:val="1"/>
                          <w:numId w:val="10"/>
                        </w:numPr>
                        <w:rPr>
                          <w:lang w:val="en-US"/>
                        </w:rPr>
                      </w:pPr>
                      <w:r w:rsidRPr="00304539">
                        <w:t>The existing UE capability framework is used, and changes to capability signalling are specified only if necessary. By default, all UE capabilities applicable to a Rel-17 RedCap UE are applicable unless otherwise specified.</w:t>
                      </w:r>
                    </w:p>
                    <w:p w14:paraId="4D655455" w14:textId="77777777" w:rsidR="00304539" w:rsidRPr="00304539" w:rsidRDefault="00304539" w:rsidP="00683404">
                      <w:pPr>
                        <w:rPr>
                          <w:lang w:val="en-US"/>
                        </w:rPr>
                      </w:pPr>
                      <w:r w:rsidRPr="00304539">
                        <w:rPr>
                          <w:lang w:val="en-US"/>
                        </w:rPr>
                        <w:t>Notes:</w:t>
                      </w:r>
                    </w:p>
                    <w:p w14:paraId="16F703B6" w14:textId="77777777" w:rsidR="00683404" w:rsidRPr="00683404" w:rsidRDefault="00304539" w:rsidP="00DA1D52">
                      <w:pPr>
                        <w:numPr>
                          <w:ilvl w:val="0"/>
                          <w:numId w:val="10"/>
                        </w:numPr>
                        <w:rPr>
                          <w:lang w:val="en-US"/>
                        </w:rPr>
                      </w:pPr>
                      <w:r w:rsidRPr="00304539">
                        <w:rPr>
                          <w:lang w:val="en-US"/>
                        </w:rPr>
                        <w:t>The work defined as part of this WI is not to overlap with LPWA use cases.</w:t>
                      </w:r>
                      <w:r w:rsidR="00683404" w:rsidRPr="00683404">
                        <w:t xml:space="preserve"> </w:t>
                      </w:r>
                    </w:p>
                    <w:p w14:paraId="08EC6529" w14:textId="00494C0B" w:rsidR="00683404" w:rsidRPr="00683404" w:rsidRDefault="00683404" w:rsidP="00DA1D52">
                      <w:pPr>
                        <w:numPr>
                          <w:ilvl w:val="0"/>
                          <w:numId w:val="10"/>
                        </w:numPr>
                        <w:rPr>
                          <w:lang w:val="en-US"/>
                        </w:rPr>
                      </w:pPr>
                      <w:r w:rsidRPr="00683404">
                        <w:rPr>
                          <w:lang w:val="en-US"/>
                        </w:rPr>
                        <w:t>Coexistence with non-RedCap UEs and Rel-17 RedCap UEs should be ensured.</w:t>
                      </w:r>
                    </w:p>
                    <w:p w14:paraId="43612B6D" w14:textId="54614974" w:rsidR="00304539" w:rsidRPr="00304539" w:rsidRDefault="00683404" w:rsidP="00DA1D52">
                      <w:pPr>
                        <w:numPr>
                          <w:ilvl w:val="0"/>
                          <w:numId w:val="10"/>
                        </w:numPr>
                        <w:rPr>
                          <w:lang w:val="en-US"/>
                        </w:rPr>
                      </w:pPr>
                      <w:r w:rsidRPr="00683404">
                        <w:rPr>
                          <w:lang w:val="en-US"/>
                        </w:rPr>
                        <w:t>This WI considers all applicable duplex modes unless otherwise specified.</w:t>
                      </w:r>
                    </w:p>
                    <w:p w14:paraId="09145E6B" w14:textId="77777777" w:rsidR="00304539" w:rsidRPr="00304539" w:rsidRDefault="00304539" w:rsidP="00683404">
                      <w:pPr>
                        <w:rPr>
                          <w:lang w:val="en-US"/>
                        </w:rPr>
                      </w:pPr>
                      <w:r w:rsidRPr="00304539">
                        <w:rPr>
                          <w:lang w:val="en-US"/>
                        </w:rPr>
                        <w:t>Check in RAN#99 regarding:</w:t>
                      </w:r>
                    </w:p>
                    <w:p w14:paraId="6D76D932" w14:textId="77777777" w:rsidR="00304539" w:rsidRPr="00304539" w:rsidRDefault="00304539" w:rsidP="00DA1D52">
                      <w:pPr>
                        <w:numPr>
                          <w:ilvl w:val="0"/>
                          <w:numId w:val="10"/>
                        </w:numPr>
                        <w:rPr>
                          <w:lang w:val="en-US"/>
                        </w:rPr>
                      </w:pPr>
                      <w:r w:rsidRPr="00304539">
                        <w:rPr>
                          <w:lang w:val="en-US"/>
                        </w:rPr>
                        <w:t>Whether UE peak data rate reduction for UE is limited only with UE BB bandwidth reduction or standalone</w:t>
                      </w:r>
                    </w:p>
                    <w:p w14:paraId="78B3D36A" w14:textId="77777777" w:rsidR="00304539" w:rsidRPr="00304539" w:rsidRDefault="00304539" w:rsidP="00683404">
                      <w:pPr>
                        <w:ind w:left="2160"/>
                        <w:rPr>
                          <w:lang w:val="en-US"/>
                        </w:rPr>
                      </w:pPr>
                    </w:p>
                    <w:p w14:paraId="062DE00A" w14:textId="3F23B199" w:rsidR="00744247" w:rsidRPr="00304539" w:rsidRDefault="00744247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60D18">
        <w:rPr>
          <w:lang w:eastAsia="zh-CN"/>
        </w:rPr>
        <w:t xml:space="preserve">Work item objectives </w:t>
      </w:r>
      <w:r>
        <w:rPr>
          <w:lang w:eastAsia="zh-CN"/>
        </w:rPr>
        <w:t>from [1] are reproduced below.</w:t>
      </w:r>
    </w:p>
    <w:p w14:paraId="0D4F94AB" w14:textId="63080BC3" w:rsidR="00783A24" w:rsidRDefault="00783A24" w:rsidP="007005BF">
      <w:pPr>
        <w:pStyle w:val="BodyText"/>
        <w:rPr>
          <w:lang w:eastAsia="zh-CN"/>
        </w:rPr>
      </w:pPr>
    </w:p>
    <w:p w14:paraId="46B817D3" w14:textId="6013A4FD" w:rsidR="00703A27" w:rsidRDefault="00466B82" w:rsidP="007005BF">
      <w:pPr>
        <w:pStyle w:val="BodyText"/>
        <w:rPr>
          <w:lang w:eastAsia="zh-CN"/>
        </w:rPr>
      </w:pPr>
      <w:r>
        <w:rPr>
          <w:lang w:eastAsia="zh-CN"/>
        </w:rPr>
        <w:t xml:space="preserve">In RAN#99, further proposal was endorsed in </w:t>
      </w:r>
      <w:r w:rsidR="00A50A2D">
        <w:rPr>
          <w:lang w:eastAsia="zh-CN"/>
        </w:rPr>
        <w:t xml:space="preserve">[2] </w:t>
      </w:r>
      <w:r>
        <w:rPr>
          <w:lang w:eastAsia="zh-CN"/>
        </w:rPr>
        <w:t xml:space="preserve">as captured </w:t>
      </w:r>
      <w:proofErr w:type="gramStart"/>
      <w:r>
        <w:rPr>
          <w:lang w:eastAsia="zh-CN"/>
        </w:rPr>
        <w:t>below</w:t>
      </w:r>
      <w:proofErr w:type="gramEnd"/>
    </w:p>
    <w:p w14:paraId="61D2F5BB" w14:textId="35D2868F" w:rsidR="00703A27" w:rsidRDefault="00703A27" w:rsidP="007005BF">
      <w:pPr>
        <w:pStyle w:val="BodyText"/>
        <w:rPr>
          <w:lang w:eastAsia="zh-CN"/>
        </w:rPr>
      </w:pPr>
    </w:p>
    <w:p w14:paraId="6880FE2E" w14:textId="37A40992" w:rsidR="00703A27" w:rsidRDefault="00703A27" w:rsidP="007005BF">
      <w:pPr>
        <w:pStyle w:val="BodyText"/>
        <w:rPr>
          <w:lang w:eastAsia="zh-CN"/>
        </w:rPr>
      </w:pPr>
    </w:p>
    <w:p w14:paraId="491F77F0" w14:textId="3CAAF1F4" w:rsidR="00703A27" w:rsidRDefault="00703A27" w:rsidP="007005BF">
      <w:pPr>
        <w:pStyle w:val="BodyText"/>
        <w:rPr>
          <w:lang w:eastAsia="zh-CN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D8CA585" wp14:editId="1E832FD3">
                <wp:simplePos x="0" y="0"/>
                <wp:positionH relativeFrom="column">
                  <wp:posOffset>37465</wp:posOffset>
                </wp:positionH>
                <wp:positionV relativeFrom="paragraph">
                  <wp:posOffset>189865</wp:posOffset>
                </wp:positionV>
                <wp:extent cx="6173470" cy="2428875"/>
                <wp:effectExtent l="0" t="0" r="17780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3470" cy="2428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D695A9" w14:textId="77777777" w:rsidR="00316A2D" w:rsidRPr="006B2040" w:rsidRDefault="00316A2D" w:rsidP="00316A2D">
                            <w:pPr>
                              <w:rPr>
                                <w:b/>
                                <w:bCs/>
                                <w:sz w:val="22"/>
                                <w:szCs w:val="24"/>
                              </w:rPr>
                            </w:pPr>
                            <w:r w:rsidRPr="006B2040">
                              <w:rPr>
                                <w:b/>
                                <w:bCs/>
                                <w:sz w:val="22"/>
                                <w:szCs w:val="24"/>
                              </w:rPr>
                              <w:t xml:space="preserve">Rel-18 </w:t>
                            </w:r>
                            <w:proofErr w:type="spellStart"/>
                            <w:r w:rsidRPr="006B2040">
                              <w:rPr>
                                <w:b/>
                                <w:bCs/>
                                <w:sz w:val="22"/>
                                <w:szCs w:val="24"/>
                              </w:rPr>
                              <w:t>eRedCap</w:t>
                            </w:r>
                            <w:proofErr w:type="spellEnd"/>
                            <w:r w:rsidRPr="006B2040">
                              <w:rPr>
                                <w:b/>
                                <w:bCs/>
                                <w:sz w:val="22"/>
                                <w:szCs w:val="24"/>
                              </w:rPr>
                              <w:t xml:space="preserve"> UE capable of 20MHz + PR1 and Rel-18 </w:t>
                            </w:r>
                            <w:proofErr w:type="spellStart"/>
                            <w:r w:rsidRPr="006B2040">
                              <w:rPr>
                                <w:b/>
                                <w:bCs/>
                                <w:sz w:val="22"/>
                                <w:szCs w:val="24"/>
                              </w:rPr>
                              <w:t>eRedCap</w:t>
                            </w:r>
                            <w:proofErr w:type="spellEnd"/>
                            <w:r w:rsidRPr="006B2040">
                              <w:rPr>
                                <w:b/>
                                <w:bCs/>
                                <w:sz w:val="22"/>
                                <w:szCs w:val="24"/>
                              </w:rPr>
                              <w:t xml:space="preserve"> UE capable of BW3/PR3 + PR1 are designed/targeted to same peak data rate, i.e., </w:t>
                            </w:r>
                            <w:proofErr w:type="gramStart"/>
                            <w:r w:rsidRPr="006B2040">
                              <w:rPr>
                                <w:b/>
                                <w:bCs/>
                                <w:sz w:val="22"/>
                                <w:szCs w:val="24"/>
                              </w:rPr>
                              <w:t>10Mbps</w:t>
                            </w:r>
                            <w:proofErr w:type="gramEnd"/>
                          </w:p>
                          <w:p w14:paraId="2F3852A8" w14:textId="77777777" w:rsidR="00316A2D" w:rsidRDefault="00316A2D" w:rsidP="00316A2D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highlight w:val="green"/>
                              </w:rPr>
                            </w:pPr>
                          </w:p>
                          <w:p w14:paraId="1EC7BDD7" w14:textId="77777777" w:rsidR="00316A2D" w:rsidRPr="00790384" w:rsidRDefault="00316A2D" w:rsidP="00316A2D">
                            <w:pPr>
                              <w:ind w:left="849" w:hangingChars="386" w:hanging="849"/>
                              <w:rPr>
                                <w:sz w:val="22"/>
                                <w:szCs w:val="24"/>
                              </w:rPr>
                            </w:pPr>
                            <w:r w:rsidRPr="00790384">
                              <w:rPr>
                                <w:rFonts w:hint="eastAsia"/>
                                <w:sz w:val="22"/>
                                <w:szCs w:val="24"/>
                              </w:rPr>
                              <w:t>N</w:t>
                            </w:r>
                            <w:r w:rsidRPr="00790384">
                              <w:rPr>
                                <w:sz w:val="22"/>
                                <w:szCs w:val="24"/>
                              </w:rPr>
                              <w:t xml:space="preserve">ote 1: Peak data rate of "Rel-18 </w:t>
                            </w:r>
                            <w:proofErr w:type="spellStart"/>
                            <w:r w:rsidRPr="00790384">
                              <w:rPr>
                                <w:sz w:val="22"/>
                                <w:szCs w:val="24"/>
                              </w:rPr>
                              <w:t>eRedCap</w:t>
                            </w:r>
                            <w:proofErr w:type="spellEnd"/>
                            <w:r w:rsidRPr="00790384">
                              <w:rPr>
                                <w:sz w:val="22"/>
                                <w:szCs w:val="24"/>
                              </w:rPr>
                              <w:t xml:space="preserve">: UE capable of 20MHz + PR1" and "Rel-18 </w:t>
                            </w:r>
                            <w:proofErr w:type="spellStart"/>
                            <w:r w:rsidRPr="00790384">
                              <w:rPr>
                                <w:sz w:val="22"/>
                                <w:szCs w:val="24"/>
                              </w:rPr>
                              <w:t>eRedCap</w:t>
                            </w:r>
                            <w:proofErr w:type="spellEnd"/>
                            <w:r w:rsidRPr="00790384">
                              <w:rPr>
                                <w:sz w:val="22"/>
                                <w:szCs w:val="24"/>
                              </w:rPr>
                              <w:t>: UE capable of BW3/PR3 + PR1" is same including unicast and broadcast respectively.</w:t>
                            </w:r>
                          </w:p>
                          <w:p w14:paraId="6FCAAD88" w14:textId="77777777" w:rsidR="00316A2D" w:rsidRPr="00790384" w:rsidRDefault="00316A2D" w:rsidP="00316A2D">
                            <w:pPr>
                              <w:ind w:left="849" w:hangingChars="386" w:hanging="849"/>
                              <w:rPr>
                                <w:sz w:val="22"/>
                                <w:szCs w:val="24"/>
                              </w:rPr>
                            </w:pPr>
                            <w:r w:rsidRPr="00790384">
                              <w:rPr>
                                <w:sz w:val="22"/>
                                <w:szCs w:val="24"/>
                              </w:rPr>
                              <w:t xml:space="preserve">Note 2: PRB processing capability of "Rel-18 </w:t>
                            </w:r>
                            <w:proofErr w:type="spellStart"/>
                            <w:r w:rsidRPr="00790384">
                              <w:rPr>
                                <w:sz w:val="22"/>
                                <w:szCs w:val="24"/>
                              </w:rPr>
                              <w:t>eRedCap</w:t>
                            </w:r>
                            <w:proofErr w:type="spellEnd"/>
                            <w:r w:rsidRPr="00790384">
                              <w:rPr>
                                <w:sz w:val="22"/>
                                <w:szCs w:val="24"/>
                              </w:rPr>
                              <w:t xml:space="preserve">: UE capable of 20MHz + PR1" is not limited to "25 PRBs for 15 kHz SCS and 12 PRBs for 30 kHz SCS" and it corresponds to PRB size corresponding to 20 </w:t>
                            </w:r>
                            <w:proofErr w:type="spellStart"/>
                            <w:r w:rsidRPr="00790384">
                              <w:rPr>
                                <w:sz w:val="22"/>
                                <w:szCs w:val="24"/>
                              </w:rPr>
                              <w:t>MHz.</w:t>
                            </w:r>
                            <w:proofErr w:type="spellEnd"/>
                          </w:p>
                          <w:p w14:paraId="4D701EBC" w14:textId="77777777" w:rsidR="00316A2D" w:rsidRDefault="00316A2D" w:rsidP="00316A2D">
                            <w:pPr>
                              <w:ind w:left="849" w:hangingChars="386" w:hanging="849"/>
                              <w:rPr>
                                <w:sz w:val="22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sz w:val="22"/>
                                <w:szCs w:val="24"/>
                              </w:rPr>
                              <w:t xml:space="preserve">ote 3: </w:t>
                            </w:r>
                            <w:r w:rsidRPr="00F364AE">
                              <w:rPr>
                                <w:sz w:val="22"/>
                                <w:szCs w:val="24"/>
                              </w:rPr>
                              <w:t xml:space="preserve">The only difference between "Rel-18 </w:t>
                            </w:r>
                            <w:proofErr w:type="spellStart"/>
                            <w:r w:rsidRPr="00F364AE">
                              <w:rPr>
                                <w:sz w:val="22"/>
                                <w:szCs w:val="24"/>
                              </w:rPr>
                              <w:t>eRedCap</w:t>
                            </w:r>
                            <w:proofErr w:type="spellEnd"/>
                            <w:r w:rsidRPr="00F364AE">
                              <w:rPr>
                                <w:sz w:val="22"/>
                                <w:szCs w:val="24"/>
                              </w:rPr>
                              <w:t xml:space="preserve">: UE capable of 20MHz + PR1" and "Rel-18 </w:t>
                            </w:r>
                            <w:proofErr w:type="spellStart"/>
                            <w:r w:rsidRPr="00F364AE">
                              <w:rPr>
                                <w:sz w:val="22"/>
                                <w:szCs w:val="24"/>
                              </w:rPr>
                              <w:t>eRedCap</w:t>
                            </w:r>
                            <w:proofErr w:type="spellEnd"/>
                            <w:r w:rsidRPr="00F364AE">
                              <w:rPr>
                                <w:sz w:val="22"/>
                                <w:szCs w:val="24"/>
                              </w:rPr>
                              <w:t>: UE capable of BW3/PR3 + PR1" is Note 2 and </w:t>
                            </w:r>
                            <w:proofErr w:type="spellStart"/>
                            <w:r w:rsidRPr="00112D39">
                              <w:rPr>
                                <w:rFonts w:eastAsia="Microsoft YaHei UI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>v</w:t>
                            </w:r>
                            <w:r w:rsidRPr="00112D39">
                              <w:rPr>
                                <w:rFonts w:eastAsia="Microsoft YaHei UI"/>
                                <w:b/>
                                <w:bCs/>
                                <w:i/>
                                <w:iCs/>
                                <w:color w:val="000000"/>
                                <w:vertAlign w:val="subscript"/>
                              </w:rPr>
                              <w:t>Layers</w:t>
                            </w:r>
                            <w:r w:rsidRPr="00112D39">
                              <w:rPr>
                                <w:rFonts w:eastAsia="Microsoft YaHei UI"/>
                                <w:b/>
                                <w:bCs/>
                                <w:color w:val="000000"/>
                              </w:rPr>
                              <w:t>·</w:t>
                            </w:r>
                            <w:r w:rsidRPr="00112D39">
                              <w:rPr>
                                <w:rFonts w:eastAsia="Microsoft YaHei UI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>Q</w:t>
                            </w:r>
                            <w:r w:rsidRPr="00112D39">
                              <w:rPr>
                                <w:rFonts w:eastAsia="Microsoft YaHei UI"/>
                                <w:b/>
                                <w:bCs/>
                                <w:i/>
                                <w:iCs/>
                                <w:color w:val="000000"/>
                                <w:vertAlign w:val="subscript"/>
                              </w:rPr>
                              <w:t>m</w:t>
                            </w:r>
                            <w:r w:rsidRPr="00112D39">
                              <w:rPr>
                                <w:rFonts w:eastAsia="Microsoft YaHei UI"/>
                                <w:b/>
                                <w:bCs/>
                                <w:color w:val="000000"/>
                              </w:rPr>
                              <w:t>·</w:t>
                            </w:r>
                            <w:r w:rsidRPr="00112D39">
                              <w:rPr>
                                <w:rFonts w:eastAsia="Microsoft YaHei UI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>f</w:t>
                            </w:r>
                            <w:proofErr w:type="spellEnd"/>
                            <w:r w:rsidRPr="00112D39">
                              <w:rPr>
                                <w:rFonts w:eastAsia="Microsoft YaHei UI"/>
                                <w:b/>
                                <w:bCs/>
                                <w:color w:val="000000"/>
                              </w:rPr>
                              <w:t> </w:t>
                            </w:r>
                            <w:r w:rsidRPr="00F364AE">
                              <w:rPr>
                                <w:sz w:val="22"/>
                                <w:szCs w:val="24"/>
                              </w:rPr>
                              <w:t>  </w:t>
                            </w:r>
                            <w:proofErr w:type="gramStart"/>
                            <w:r w:rsidRPr="00F364AE">
                              <w:rPr>
                                <w:sz w:val="22"/>
                                <w:szCs w:val="24"/>
                              </w:rPr>
                              <w:t>in order to</w:t>
                            </w:r>
                            <w:proofErr w:type="gramEnd"/>
                            <w:r w:rsidRPr="00F364AE">
                              <w:rPr>
                                <w:sz w:val="22"/>
                                <w:szCs w:val="24"/>
                              </w:rPr>
                              <w:t xml:space="preserve"> have the same peak rate.</w:t>
                            </w:r>
                          </w:p>
                          <w:p w14:paraId="6157F487" w14:textId="77777777" w:rsidR="00316A2D" w:rsidRPr="006B2040" w:rsidRDefault="00316A2D" w:rsidP="00316A2D">
                            <w:pPr>
                              <w:rPr>
                                <w:sz w:val="22"/>
                                <w:szCs w:val="24"/>
                              </w:rPr>
                            </w:pPr>
                            <w:r w:rsidRPr="006B2040">
                              <w:rPr>
                                <w:rFonts w:hint="eastAsia"/>
                                <w:sz w:val="22"/>
                                <w:szCs w:val="24"/>
                              </w:rPr>
                              <w:t>N</w:t>
                            </w:r>
                            <w:r w:rsidRPr="006B2040">
                              <w:rPr>
                                <w:sz w:val="22"/>
                                <w:szCs w:val="24"/>
                              </w:rPr>
                              <w:t xml:space="preserve">ote 4: The initial access procedure of Rel-18 </w:t>
                            </w:r>
                            <w:proofErr w:type="spellStart"/>
                            <w:r w:rsidRPr="006B2040">
                              <w:rPr>
                                <w:sz w:val="22"/>
                                <w:szCs w:val="24"/>
                              </w:rPr>
                              <w:t>eRedCap</w:t>
                            </w:r>
                            <w:proofErr w:type="spellEnd"/>
                            <w:r w:rsidRPr="006B2040">
                              <w:rPr>
                                <w:sz w:val="22"/>
                                <w:szCs w:val="24"/>
                              </w:rPr>
                              <w:t xml:space="preserve"> UE capable of 20MHz + PR1 is realized by following:</w:t>
                            </w:r>
                          </w:p>
                          <w:p w14:paraId="064CBDE8" w14:textId="77777777" w:rsidR="00316A2D" w:rsidRPr="006B2040" w:rsidRDefault="00316A2D" w:rsidP="00316A2D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13"/>
                              </w:numPr>
                              <w:wordWrap/>
                              <w:autoSpaceDE/>
                              <w:autoSpaceDN/>
                              <w:spacing w:after="160" w:line="259" w:lineRule="auto"/>
                              <w:ind w:leftChars="0"/>
                              <w:contextualSpacing/>
                              <w:jc w:val="left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 w:rsidRPr="006B2040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Same as Rel-18 </w:t>
                            </w:r>
                            <w:proofErr w:type="spellStart"/>
                            <w:r w:rsidRPr="006B2040">
                              <w:rPr>
                                <w:rFonts w:ascii="Times New Roman" w:hAnsi="Times New Roman"/>
                                <w:szCs w:val="24"/>
                              </w:rPr>
                              <w:t>eRedCap</w:t>
                            </w:r>
                            <w:proofErr w:type="spellEnd"/>
                            <w:r w:rsidRPr="006B2040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UE capable of BW3/PR3 + PR1</w:t>
                            </w:r>
                          </w:p>
                          <w:p w14:paraId="20634B15" w14:textId="345B4612" w:rsidR="00703A27" w:rsidRPr="005A6D03" w:rsidRDefault="00703A27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8CA585" id="_x0000_s1027" type="#_x0000_t202" style="position:absolute;margin-left:2.95pt;margin-top:14.95pt;width:486.1pt;height:191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">
                <v:textbox>
                  <w:txbxContent>
                    <w:p w14:paraId="5CD695A9" w14:textId="77777777" w:rsidR="00316A2D" w:rsidRPr="006B2040" w:rsidRDefault="00316A2D" w:rsidP="00316A2D">
                      <w:pPr>
                        <w:rPr>
                          <w:b/>
                          <w:bCs/>
                          <w:sz w:val="22"/>
                          <w:szCs w:val="24"/>
                        </w:rPr>
                      </w:pPr>
                      <w:r w:rsidRPr="006B2040">
                        <w:rPr>
                          <w:b/>
                          <w:bCs/>
                          <w:sz w:val="22"/>
                          <w:szCs w:val="24"/>
                        </w:rPr>
                        <w:t xml:space="preserve">Rel-18 eRedCap UE capable of 20MHz + PR1 and Rel-18 eRedCap UE capable of BW3/PR3 + PR1 are designed/targeted to same peak data rate, i.e., </w:t>
                      </w:r>
                      <w:proofErr w:type="gramStart"/>
                      <w:r w:rsidRPr="006B2040">
                        <w:rPr>
                          <w:b/>
                          <w:bCs/>
                          <w:sz w:val="22"/>
                          <w:szCs w:val="24"/>
                        </w:rPr>
                        <w:t>10Mbps</w:t>
                      </w:r>
                      <w:proofErr w:type="gramEnd"/>
                    </w:p>
                    <w:p w14:paraId="2F3852A8" w14:textId="77777777" w:rsidR="00316A2D" w:rsidRDefault="00316A2D" w:rsidP="00316A2D">
                      <w:pPr>
                        <w:rPr>
                          <w:b/>
                          <w:bCs/>
                          <w:sz w:val="24"/>
                          <w:szCs w:val="24"/>
                          <w:highlight w:val="green"/>
                        </w:rPr>
                      </w:pPr>
                    </w:p>
                    <w:p w14:paraId="1EC7BDD7" w14:textId="77777777" w:rsidR="00316A2D" w:rsidRPr="00790384" w:rsidRDefault="00316A2D" w:rsidP="00316A2D">
                      <w:pPr>
                        <w:ind w:left="849" w:hangingChars="386" w:hanging="849"/>
                        <w:rPr>
                          <w:sz w:val="22"/>
                          <w:szCs w:val="24"/>
                        </w:rPr>
                      </w:pPr>
                      <w:r w:rsidRPr="00790384">
                        <w:rPr>
                          <w:rFonts w:hint="eastAsia"/>
                          <w:sz w:val="22"/>
                          <w:szCs w:val="24"/>
                        </w:rPr>
                        <w:t>N</w:t>
                      </w:r>
                      <w:r w:rsidRPr="00790384">
                        <w:rPr>
                          <w:sz w:val="22"/>
                          <w:szCs w:val="24"/>
                        </w:rPr>
                        <w:t>ote 1: Peak data rate of "Rel-18 eRedCap: UE capable of 20MHz + PR1" and "Rel-18 eRedCap: UE capable of BW3/PR3 + PR1" is same including unicast and broadcast respectively.</w:t>
                      </w:r>
                    </w:p>
                    <w:p w14:paraId="6FCAAD88" w14:textId="77777777" w:rsidR="00316A2D" w:rsidRPr="00790384" w:rsidRDefault="00316A2D" w:rsidP="00316A2D">
                      <w:pPr>
                        <w:ind w:left="849" w:hangingChars="386" w:hanging="849"/>
                        <w:rPr>
                          <w:sz w:val="22"/>
                          <w:szCs w:val="24"/>
                        </w:rPr>
                      </w:pPr>
                      <w:r w:rsidRPr="00790384">
                        <w:rPr>
                          <w:sz w:val="22"/>
                          <w:szCs w:val="24"/>
                        </w:rPr>
                        <w:t>Note 2: PRB processing capability of "Rel-18 eRedCap: UE capable of 20MHz + PR1" is not limited to "25 PRBs for 15 kHz SCS and 12 PRBs for 30 kHz SCS" and it corresponds to PRB size corresponding to 20 MHz.</w:t>
                      </w:r>
                    </w:p>
                    <w:p w14:paraId="4D701EBC" w14:textId="77777777" w:rsidR="00316A2D" w:rsidRDefault="00316A2D" w:rsidP="00316A2D">
                      <w:pPr>
                        <w:ind w:left="849" w:hangingChars="386" w:hanging="849"/>
                        <w:rPr>
                          <w:sz w:val="22"/>
                          <w:szCs w:val="24"/>
                        </w:rPr>
                      </w:pPr>
                      <w:r>
                        <w:rPr>
                          <w:rFonts w:hint="eastAsia"/>
                          <w:sz w:val="22"/>
                          <w:szCs w:val="24"/>
                        </w:rPr>
                        <w:t>N</w:t>
                      </w:r>
                      <w:r>
                        <w:rPr>
                          <w:sz w:val="22"/>
                          <w:szCs w:val="24"/>
                        </w:rPr>
                        <w:t xml:space="preserve">ote 3: </w:t>
                      </w:r>
                      <w:r w:rsidRPr="00F364AE">
                        <w:rPr>
                          <w:sz w:val="22"/>
                          <w:szCs w:val="24"/>
                        </w:rPr>
                        <w:t>The only difference between "Rel-18 eRedCap: UE capable of 20MHz + PR1" and "Rel-18 eRedCap: UE capable of BW3/PR3 + PR1" is Note 2 and </w:t>
                      </w:r>
                      <w:r w:rsidRPr="00112D39">
                        <w:rPr>
                          <w:rFonts w:eastAsia="Microsoft YaHei UI"/>
                          <w:b/>
                          <w:bCs/>
                          <w:i/>
                          <w:iCs/>
                          <w:color w:val="000000"/>
                        </w:rPr>
                        <w:t>v</w:t>
                      </w:r>
                      <w:r w:rsidRPr="00112D39">
                        <w:rPr>
                          <w:rFonts w:eastAsia="Microsoft YaHei UI"/>
                          <w:b/>
                          <w:bCs/>
                          <w:i/>
                          <w:iCs/>
                          <w:color w:val="000000"/>
                          <w:vertAlign w:val="subscript"/>
                        </w:rPr>
                        <w:t>Layers</w:t>
                      </w:r>
                      <w:r w:rsidRPr="00112D39">
                        <w:rPr>
                          <w:rFonts w:eastAsia="Microsoft YaHei UI"/>
                          <w:b/>
                          <w:bCs/>
                          <w:color w:val="000000"/>
                        </w:rPr>
                        <w:t>·</w:t>
                      </w:r>
                      <w:r w:rsidRPr="00112D39">
                        <w:rPr>
                          <w:rFonts w:eastAsia="Microsoft YaHei UI"/>
                          <w:b/>
                          <w:bCs/>
                          <w:i/>
                          <w:iCs/>
                          <w:color w:val="000000"/>
                        </w:rPr>
                        <w:t>Q</w:t>
                      </w:r>
                      <w:r w:rsidRPr="00112D39">
                        <w:rPr>
                          <w:rFonts w:eastAsia="Microsoft YaHei UI"/>
                          <w:b/>
                          <w:bCs/>
                          <w:i/>
                          <w:iCs/>
                          <w:color w:val="000000"/>
                          <w:vertAlign w:val="subscript"/>
                        </w:rPr>
                        <w:t>m</w:t>
                      </w:r>
                      <w:r w:rsidRPr="00112D39">
                        <w:rPr>
                          <w:rFonts w:eastAsia="Microsoft YaHei UI"/>
                          <w:b/>
                          <w:bCs/>
                          <w:color w:val="000000"/>
                        </w:rPr>
                        <w:t>·</w:t>
                      </w:r>
                      <w:r w:rsidRPr="00112D39">
                        <w:rPr>
                          <w:rFonts w:eastAsia="Microsoft YaHei UI"/>
                          <w:b/>
                          <w:bCs/>
                          <w:i/>
                          <w:iCs/>
                          <w:color w:val="000000"/>
                        </w:rPr>
                        <w:t>f</w:t>
                      </w:r>
                      <w:r w:rsidRPr="00112D39">
                        <w:rPr>
                          <w:rFonts w:eastAsia="Microsoft YaHei UI"/>
                          <w:b/>
                          <w:bCs/>
                          <w:color w:val="000000"/>
                        </w:rPr>
                        <w:t> </w:t>
                      </w:r>
                      <w:r w:rsidRPr="00F364AE">
                        <w:rPr>
                          <w:sz w:val="22"/>
                          <w:szCs w:val="24"/>
                        </w:rPr>
                        <w:t>  </w:t>
                      </w:r>
                      <w:proofErr w:type="gramStart"/>
                      <w:r w:rsidRPr="00F364AE">
                        <w:rPr>
                          <w:sz w:val="22"/>
                          <w:szCs w:val="24"/>
                        </w:rPr>
                        <w:t>in order to</w:t>
                      </w:r>
                      <w:proofErr w:type="gramEnd"/>
                      <w:r w:rsidRPr="00F364AE">
                        <w:rPr>
                          <w:sz w:val="22"/>
                          <w:szCs w:val="24"/>
                        </w:rPr>
                        <w:t xml:space="preserve"> have the same peak rate.</w:t>
                      </w:r>
                    </w:p>
                    <w:p w14:paraId="6157F487" w14:textId="77777777" w:rsidR="00316A2D" w:rsidRPr="006B2040" w:rsidRDefault="00316A2D" w:rsidP="00316A2D">
                      <w:pPr>
                        <w:rPr>
                          <w:sz w:val="22"/>
                          <w:szCs w:val="24"/>
                        </w:rPr>
                      </w:pPr>
                      <w:r w:rsidRPr="006B2040">
                        <w:rPr>
                          <w:rFonts w:hint="eastAsia"/>
                          <w:sz w:val="22"/>
                          <w:szCs w:val="24"/>
                        </w:rPr>
                        <w:t>N</w:t>
                      </w:r>
                      <w:r w:rsidRPr="006B2040">
                        <w:rPr>
                          <w:sz w:val="22"/>
                          <w:szCs w:val="24"/>
                        </w:rPr>
                        <w:t>ote 4: The initial access procedure of Rel-18 eRedCap UE capable of 20MHz + PR1 is realized by following:</w:t>
                      </w:r>
                    </w:p>
                    <w:p w14:paraId="064CBDE8" w14:textId="77777777" w:rsidR="00316A2D" w:rsidRPr="006B2040" w:rsidRDefault="00316A2D" w:rsidP="00316A2D">
                      <w:pPr>
                        <w:pStyle w:val="ListParagraph"/>
                        <w:widowControl/>
                        <w:numPr>
                          <w:ilvl w:val="0"/>
                          <w:numId w:val="13"/>
                        </w:numPr>
                        <w:wordWrap/>
                        <w:autoSpaceDE/>
                        <w:autoSpaceDN/>
                        <w:spacing w:after="160" w:line="259" w:lineRule="auto"/>
                        <w:ind w:leftChars="0"/>
                        <w:contextualSpacing/>
                        <w:jc w:val="left"/>
                        <w:rPr>
                          <w:rFonts w:ascii="Times New Roman" w:hAnsi="Times New Roman"/>
                          <w:szCs w:val="24"/>
                        </w:rPr>
                      </w:pPr>
                      <w:r w:rsidRPr="006B2040">
                        <w:rPr>
                          <w:rFonts w:ascii="Times New Roman" w:hAnsi="Times New Roman"/>
                          <w:szCs w:val="24"/>
                        </w:rPr>
                        <w:t>Same as Rel-18 eRedCap UE capable of BW3/PR3 + PR1</w:t>
                      </w:r>
                    </w:p>
                    <w:p w14:paraId="20634B15" w14:textId="345B4612" w:rsidR="00703A27" w:rsidRPr="005A6D03" w:rsidRDefault="00703A27">
                      <w:pPr>
                        <w:rPr>
                          <w:b/>
                          <w:bCs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0F878D8" w14:textId="51719E47" w:rsidR="007A795A" w:rsidRDefault="00201084" w:rsidP="007005BF">
      <w:pPr>
        <w:pStyle w:val="BodyText"/>
        <w:rPr>
          <w:lang w:eastAsia="zh-CN"/>
        </w:rPr>
      </w:pPr>
      <w:r>
        <w:rPr>
          <w:lang w:eastAsia="zh-CN"/>
        </w:rPr>
        <w:t xml:space="preserve">It can be seen from the WID objectives </w:t>
      </w:r>
      <w:r w:rsidR="00316A2D">
        <w:rPr>
          <w:lang w:eastAsia="zh-CN"/>
        </w:rPr>
        <w:t xml:space="preserve">previous </w:t>
      </w:r>
      <w:r>
        <w:rPr>
          <w:lang w:eastAsia="zh-CN"/>
        </w:rPr>
        <w:t xml:space="preserve">agreements reached so far, that there is </w:t>
      </w:r>
      <w:r w:rsidR="00E02374">
        <w:rPr>
          <w:lang w:eastAsia="zh-CN"/>
        </w:rPr>
        <w:t>limited amount specification impact for RF</w:t>
      </w:r>
      <w:r w:rsidR="00A77339">
        <w:rPr>
          <w:lang w:eastAsia="zh-CN"/>
        </w:rPr>
        <w:t xml:space="preserve">. RF channel bandwidth can extend to 20 MHz </w:t>
      </w:r>
      <w:proofErr w:type="gramStart"/>
      <w:r w:rsidR="00A77339">
        <w:rPr>
          <w:lang w:eastAsia="zh-CN"/>
        </w:rPr>
        <w:t>similar to</w:t>
      </w:r>
      <w:proofErr w:type="gramEnd"/>
      <w:r w:rsidR="00A77339">
        <w:rPr>
          <w:lang w:eastAsia="zh-CN"/>
        </w:rPr>
        <w:t xml:space="preserve"> Rel-17 </w:t>
      </w:r>
      <w:proofErr w:type="spellStart"/>
      <w:r w:rsidR="00A77339">
        <w:rPr>
          <w:lang w:eastAsia="zh-CN"/>
        </w:rPr>
        <w:t>RedCap</w:t>
      </w:r>
      <w:proofErr w:type="spellEnd"/>
      <w:r w:rsidR="00A77339">
        <w:rPr>
          <w:lang w:eastAsia="zh-CN"/>
        </w:rPr>
        <w:t xml:space="preserve"> </w:t>
      </w:r>
      <w:r w:rsidR="00431201">
        <w:rPr>
          <w:lang w:eastAsia="zh-CN"/>
        </w:rPr>
        <w:t>and the main aspect is to capture the baseband bandwidth reduction impacts.</w:t>
      </w:r>
    </w:p>
    <w:p w14:paraId="0ED1F338" w14:textId="3A765CB2" w:rsidR="00ED2A9A" w:rsidRDefault="003A65D2" w:rsidP="007005BF">
      <w:pPr>
        <w:pStyle w:val="BodyText"/>
        <w:rPr>
          <w:lang w:eastAsia="zh-CN"/>
        </w:rPr>
      </w:pPr>
      <w:r>
        <w:rPr>
          <w:lang w:eastAsia="zh-CN"/>
        </w:rPr>
        <w:t xml:space="preserve">Compared to the discussion in previous RAN4 meeting on the UEs with bandwidth reduction, </w:t>
      </w:r>
      <w:r w:rsidR="008B6233">
        <w:rPr>
          <w:lang w:eastAsia="zh-CN"/>
        </w:rPr>
        <w:t xml:space="preserve">based on RAN agreement [2] </w:t>
      </w:r>
      <w:r>
        <w:rPr>
          <w:lang w:eastAsia="zh-CN"/>
        </w:rPr>
        <w:t>second UE type is now considered without any bandwidth reduction. That is, both Tx and Rx can cover 20 MHz channel bandwidth. Ho</w:t>
      </w:r>
      <w:r w:rsidR="00257363">
        <w:rPr>
          <w:lang w:eastAsia="zh-CN"/>
        </w:rPr>
        <w:t>wever, both UE types are restricted to peak data rate of 10 Mbps.</w:t>
      </w:r>
    </w:p>
    <w:p w14:paraId="06C2EA55" w14:textId="018E383F" w:rsidR="00ED2A9A" w:rsidRDefault="004738FC" w:rsidP="007005BF">
      <w:pPr>
        <w:pStyle w:val="BodyText"/>
        <w:rPr>
          <w:lang w:eastAsia="zh-CN"/>
        </w:rPr>
      </w:pPr>
      <w:r>
        <w:rPr>
          <w:lang w:eastAsia="zh-CN"/>
        </w:rPr>
        <w:t xml:space="preserve">For UE without bandwidth reduction, Rel-17 requirements can be applied </w:t>
      </w:r>
      <w:proofErr w:type="gramStart"/>
      <w:r>
        <w:rPr>
          <w:lang w:eastAsia="zh-CN"/>
        </w:rPr>
        <w:t>as long as</w:t>
      </w:r>
      <w:proofErr w:type="gramEnd"/>
      <w:r>
        <w:rPr>
          <w:lang w:eastAsia="zh-CN"/>
        </w:rPr>
        <w:t xml:space="preserve"> </w:t>
      </w:r>
      <w:r w:rsidR="00E31243">
        <w:rPr>
          <w:lang w:eastAsia="zh-CN"/>
        </w:rPr>
        <w:t>peak data rate does not exceed 10 Mbps.</w:t>
      </w:r>
      <w:r w:rsidR="00CE1F99">
        <w:rPr>
          <w:lang w:eastAsia="zh-CN"/>
        </w:rPr>
        <w:t xml:space="preserve"> For Tx requirements we consider this to mean that </w:t>
      </w:r>
      <w:r w:rsidR="00CF184B">
        <w:rPr>
          <w:lang w:eastAsia="zh-CN"/>
        </w:rPr>
        <w:t xml:space="preserve">core RF requirements can cover all RB allocations </w:t>
      </w:r>
      <w:proofErr w:type="gramStart"/>
      <w:r w:rsidR="00CF184B">
        <w:rPr>
          <w:lang w:eastAsia="zh-CN"/>
        </w:rPr>
        <w:t>similar to</w:t>
      </w:r>
      <w:proofErr w:type="gramEnd"/>
      <w:r w:rsidR="00CF184B">
        <w:rPr>
          <w:lang w:eastAsia="zh-CN"/>
        </w:rPr>
        <w:t xml:space="preserve"> Rel-17, but in test case selection in RAN5 only cases which </w:t>
      </w:r>
      <w:r w:rsidR="0085183E">
        <w:rPr>
          <w:lang w:eastAsia="zh-CN"/>
        </w:rPr>
        <w:t xml:space="preserve">do not exceed the </w:t>
      </w:r>
      <w:proofErr w:type="spellStart"/>
      <w:r w:rsidR="0085183E">
        <w:rPr>
          <w:lang w:eastAsia="zh-CN"/>
        </w:rPr>
        <w:t>Tput</w:t>
      </w:r>
      <w:proofErr w:type="spellEnd"/>
      <w:r w:rsidR="0085183E">
        <w:rPr>
          <w:lang w:eastAsia="zh-CN"/>
        </w:rPr>
        <w:t xml:space="preserve"> rate are used. For Rx requirements reference channels cannot exceed 10 Mbps peak rate.</w:t>
      </w:r>
      <w:r w:rsidR="00CF184B">
        <w:rPr>
          <w:lang w:eastAsia="zh-CN"/>
        </w:rPr>
        <w:t xml:space="preserve"> </w:t>
      </w:r>
    </w:p>
    <w:p w14:paraId="0086F040" w14:textId="4DA6792F" w:rsidR="00E31243" w:rsidRDefault="00BE54C7" w:rsidP="007005BF">
      <w:pPr>
        <w:pStyle w:val="BodyText"/>
        <w:rPr>
          <w:b/>
          <w:bCs/>
          <w:lang w:eastAsia="zh-CN"/>
        </w:rPr>
      </w:pPr>
      <w:r w:rsidRPr="00F6031A">
        <w:rPr>
          <w:b/>
          <w:bCs/>
          <w:lang w:eastAsia="zh-CN"/>
        </w:rPr>
        <w:t>Proposal 1</w:t>
      </w:r>
      <w:r w:rsidR="00E31243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Apply </w:t>
      </w:r>
      <w:r w:rsidR="00E31243">
        <w:rPr>
          <w:b/>
          <w:bCs/>
          <w:lang w:eastAsia="zh-CN"/>
        </w:rPr>
        <w:t xml:space="preserve">Rel-17 </w:t>
      </w:r>
      <w:proofErr w:type="spellStart"/>
      <w:r w:rsidR="00367838">
        <w:rPr>
          <w:b/>
          <w:bCs/>
          <w:lang w:eastAsia="zh-CN"/>
        </w:rPr>
        <w:t>RedCap</w:t>
      </w:r>
      <w:proofErr w:type="spellEnd"/>
      <w:r w:rsidR="00367838">
        <w:rPr>
          <w:b/>
          <w:bCs/>
          <w:lang w:eastAsia="zh-CN"/>
        </w:rPr>
        <w:t xml:space="preserve"> </w:t>
      </w:r>
      <w:r w:rsidR="00E31243">
        <w:rPr>
          <w:b/>
          <w:bCs/>
          <w:lang w:eastAsia="zh-CN"/>
        </w:rPr>
        <w:t xml:space="preserve">RF requirements for UE without bandwidth reduction </w:t>
      </w:r>
      <w:r w:rsidR="00B45CAF">
        <w:rPr>
          <w:b/>
          <w:bCs/>
          <w:lang w:eastAsia="zh-CN"/>
        </w:rPr>
        <w:t xml:space="preserve">with the restriction that </w:t>
      </w:r>
      <w:r w:rsidR="00E31243">
        <w:rPr>
          <w:b/>
          <w:bCs/>
          <w:lang w:eastAsia="zh-CN"/>
        </w:rPr>
        <w:t>peak data rate does not exceed 10 Mbps.</w:t>
      </w:r>
    </w:p>
    <w:p w14:paraId="59D25C0F" w14:textId="760D7236" w:rsidR="00CB7DD3" w:rsidRDefault="007A795A" w:rsidP="00620F0B">
      <w:pPr>
        <w:pStyle w:val="BodyText"/>
        <w:rPr>
          <w:lang w:val="en-US" w:eastAsia="zh-CN"/>
        </w:rPr>
      </w:pPr>
      <w:r w:rsidRPr="004A2FD9">
        <w:rPr>
          <w:lang w:val="en-US" w:eastAsia="zh-CN"/>
        </w:rPr>
        <w:t xml:space="preserve">For </w:t>
      </w:r>
      <w:r w:rsidR="004A2FD9">
        <w:rPr>
          <w:lang w:val="en-US" w:eastAsia="zh-CN"/>
        </w:rPr>
        <w:t xml:space="preserve">DL requirements, Rel-17 </w:t>
      </w:r>
      <w:proofErr w:type="spellStart"/>
      <w:proofErr w:type="gramStart"/>
      <w:r w:rsidR="004A2FD9">
        <w:rPr>
          <w:lang w:val="en-US" w:eastAsia="zh-CN"/>
        </w:rPr>
        <w:t>RedCap</w:t>
      </w:r>
      <w:proofErr w:type="spellEnd"/>
      <w:proofErr w:type="gramEnd"/>
      <w:r w:rsidR="004A2FD9">
        <w:rPr>
          <w:lang w:val="en-US" w:eastAsia="zh-CN"/>
        </w:rPr>
        <w:t xml:space="preserve"> and also </w:t>
      </w:r>
      <w:r w:rsidR="004C3015">
        <w:rPr>
          <w:lang w:val="en-US" w:eastAsia="zh-CN"/>
        </w:rPr>
        <w:t xml:space="preserve">regular NR </w:t>
      </w:r>
      <w:r w:rsidR="009948B1">
        <w:rPr>
          <w:lang w:val="en-US" w:eastAsia="zh-CN"/>
        </w:rPr>
        <w:t>face situations in the field where DL signal is not covering the full RF channel. However, the</w:t>
      </w:r>
      <w:r w:rsidR="008F6CA3">
        <w:rPr>
          <w:lang w:val="en-US" w:eastAsia="zh-CN"/>
        </w:rPr>
        <w:t xml:space="preserve"> reference channels used for specifying minimum requirements assume fully allocated channel.</w:t>
      </w:r>
      <w:r w:rsidR="0064473C">
        <w:rPr>
          <w:lang w:val="en-US" w:eastAsia="zh-CN"/>
        </w:rPr>
        <w:t xml:space="preserve"> Some work is needed to select appropriate </w:t>
      </w:r>
      <w:r w:rsidR="0060298A">
        <w:rPr>
          <w:lang w:val="en-US" w:eastAsia="zh-CN"/>
        </w:rPr>
        <w:t xml:space="preserve">DL RB allocation for </w:t>
      </w:r>
      <w:proofErr w:type="spellStart"/>
      <w:r w:rsidR="0060298A">
        <w:rPr>
          <w:lang w:val="en-US" w:eastAsia="zh-CN"/>
        </w:rPr>
        <w:t>eRedCap</w:t>
      </w:r>
      <w:proofErr w:type="spellEnd"/>
      <w:r w:rsidR="008F6CA3">
        <w:rPr>
          <w:lang w:val="en-US" w:eastAsia="zh-CN"/>
        </w:rPr>
        <w:t xml:space="preserve"> </w:t>
      </w:r>
      <w:r w:rsidR="0060298A">
        <w:rPr>
          <w:lang w:val="en-US" w:eastAsia="zh-CN"/>
        </w:rPr>
        <w:t>requirements</w:t>
      </w:r>
      <w:r w:rsidR="00CB7DD3">
        <w:rPr>
          <w:lang w:val="en-US" w:eastAsia="zh-CN"/>
        </w:rPr>
        <w:t xml:space="preserve"> for the bandwidth restricted UE</w:t>
      </w:r>
      <w:r w:rsidR="0060298A">
        <w:rPr>
          <w:lang w:val="en-US" w:eastAsia="zh-CN"/>
        </w:rPr>
        <w:t>.</w:t>
      </w:r>
      <w:r w:rsidR="00D26DFC">
        <w:rPr>
          <w:lang w:val="en-US" w:eastAsia="zh-CN"/>
        </w:rPr>
        <w:t xml:space="preserve"> The need for </w:t>
      </w:r>
      <w:r w:rsidR="000561BD">
        <w:rPr>
          <w:lang w:val="en-US" w:eastAsia="zh-CN"/>
        </w:rPr>
        <w:t xml:space="preserve">new </w:t>
      </w:r>
      <w:proofErr w:type="spellStart"/>
      <w:r w:rsidR="000561BD">
        <w:rPr>
          <w:lang w:val="en-US" w:eastAsia="zh-CN"/>
        </w:rPr>
        <w:t>refsens</w:t>
      </w:r>
      <w:proofErr w:type="spellEnd"/>
      <w:r w:rsidR="000561BD">
        <w:rPr>
          <w:lang w:val="en-US" w:eastAsia="zh-CN"/>
        </w:rPr>
        <w:t xml:space="preserve"> requirements is captured also in agreed WF from RAN4#106 [3].</w:t>
      </w:r>
      <w:r w:rsidR="00367838">
        <w:rPr>
          <w:lang w:val="en-US" w:eastAsia="zh-CN"/>
        </w:rPr>
        <w:t xml:space="preserve"> It should be noted that this work is needed only for the UE type with bandwidth reduction.</w:t>
      </w:r>
    </w:p>
    <w:p w14:paraId="7CE37142" w14:textId="476FC908" w:rsidR="007B4522" w:rsidRPr="007B4522" w:rsidRDefault="007B4522" w:rsidP="00620F0B">
      <w:pPr>
        <w:pStyle w:val="BodyText"/>
        <w:rPr>
          <w:b/>
          <w:bCs/>
          <w:lang w:val="en-US" w:eastAsia="zh-CN"/>
        </w:rPr>
      </w:pPr>
      <w:r w:rsidRPr="007B4522">
        <w:rPr>
          <w:b/>
          <w:bCs/>
          <w:lang w:val="en-US" w:eastAsia="zh-CN"/>
        </w:rPr>
        <w:t xml:space="preserve">Observation </w:t>
      </w:r>
      <w:r w:rsidR="00E655E6">
        <w:rPr>
          <w:b/>
          <w:bCs/>
          <w:lang w:val="en-US" w:eastAsia="zh-CN"/>
        </w:rPr>
        <w:t>1</w:t>
      </w:r>
      <w:r w:rsidRPr="007B4522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Further work for UL and DL PRB placement in reference sensitivity and blocking tests is required only for the UE type with bandwidth reduction.</w:t>
      </w:r>
    </w:p>
    <w:p w14:paraId="4E7BCF30" w14:textId="7EC84744" w:rsidR="00CC4D20" w:rsidRDefault="00CC4D20" w:rsidP="00620F0B">
      <w:pPr>
        <w:pStyle w:val="BodyText"/>
        <w:rPr>
          <w:lang w:val="en-US" w:eastAsia="zh-CN"/>
        </w:rPr>
      </w:pPr>
      <w:r>
        <w:rPr>
          <w:lang w:val="en-US" w:eastAsia="zh-CN"/>
        </w:rPr>
        <w:t>In Figure 1 we have drawn examples of possible RB allocations.</w:t>
      </w:r>
    </w:p>
    <w:p w14:paraId="086651D3" w14:textId="33DCFD84" w:rsidR="00703A27" w:rsidRDefault="00703A27" w:rsidP="00620F0B">
      <w:pPr>
        <w:pStyle w:val="BodyText"/>
        <w:rPr>
          <w:lang w:val="en-US" w:eastAsia="zh-CN"/>
        </w:rPr>
      </w:pPr>
    </w:p>
    <w:p w14:paraId="3FF6730A" w14:textId="21EF2E76" w:rsidR="008230D1" w:rsidRPr="0026004D" w:rsidRDefault="00E96491" w:rsidP="00620F0B">
      <w:pPr>
        <w:pStyle w:val="BodyText"/>
        <w:rPr>
          <w:lang w:val="en-US" w:eastAsia="zh-CN"/>
        </w:rPr>
      </w:pPr>
      <w:r w:rsidRPr="00E96491">
        <w:rPr>
          <w:noProof/>
          <w:lang w:val="en-US" w:eastAsia="zh-CN"/>
        </w:rPr>
        <w:lastRenderedPageBreak/>
        <w:drawing>
          <wp:inline distT="0" distB="0" distL="0" distR="0" wp14:anchorId="6FD61B56" wp14:editId="6E981115">
            <wp:extent cx="6264275" cy="4462145"/>
            <wp:effectExtent l="0" t="0" r="3175" b="0"/>
            <wp:docPr id="3" name="Picture 3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application, Teams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446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8DE61" w14:textId="648A3176" w:rsidR="002E2B79" w:rsidRDefault="00F32EFD" w:rsidP="00620F0B">
      <w:pPr>
        <w:pStyle w:val="BodyText"/>
        <w:spacing w:after="0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Figure 1: Example </w:t>
      </w:r>
      <w:r w:rsidR="00E96491">
        <w:rPr>
          <w:b/>
          <w:bCs/>
          <w:lang w:eastAsia="zh-CN"/>
        </w:rPr>
        <w:t>possibilities for RB</w:t>
      </w:r>
      <w:r w:rsidR="00E10283">
        <w:rPr>
          <w:b/>
          <w:bCs/>
          <w:lang w:eastAsia="zh-CN"/>
        </w:rPr>
        <w:t xml:space="preserve"> allocations for DL requirements</w:t>
      </w:r>
    </w:p>
    <w:p w14:paraId="05DC0895" w14:textId="7BD97CAA" w:rsidR="00F32EFD" w:rsidRDefault="00F32EFD" w:rsidP="00620F0B">
      <w:pPr>
        <w:pStyle w:val="BodyText"/>
        <w:spacing w:after="0"/>
        <w:rPr>
          <w:b/>
          <w:bCs/>
          <w:lang w:eastAsia="zh-CN"/>
        </w:rPr>
      </w:pPr>
    </w:p>
    <w:p w14:paraId="43365F67" w14:textId="1E74E98D" w:rsidR="00CC4D20" w:rsidRDefault="00CC4D20" w:rsidP="00620F0B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Assuming contiguous PRB allocation is used, the requirements can become more stringent than Rel-17 </w:t>
      </w:r>
      <w:proofErr w:type="spellStart"/>
      <w:r>
        <w:rPr>
          <w:lang w:val="en-US" w:eastAsia="zh-CN"/>
        </w:rPr>
        <w:t>RedCap</w:t>
      </w:r>
      <w:proofErr w:type="spellEnd"/>
      <w:r>
        <w:rPr>
          <w:lang w:val="en-US" w:eastAsia="zh-CN"/>
        </w:rPr>
        <w:t xml:space="preserve"> requirements in case PRBs at channel edge are used. When Rx RBs would be allocated as close as possible to Tx, Tx non-linearities and noise will have stronger impact. The magnitude of the impact is operating band specific.</w:t>
      </w:r>
    </w:p>
    <w:p w14:paraId="17F6CF7B" w14:textId="7A094D4E" w:rsidR="00CC4D20" w:rsidRDefault="00CC4D20" w:rsidP="00620F0B">
      <w:pPr>
        <w:pStyle w:val="BodyText"/>
        <w:rPr>
          <w:lang w:val="en-US" w:eastAsia="zh-CN"/>
        </w:rPr>
      </w:pPr>
      <w:r>
        <w:rPr>
          <w:lang w:val="en-US" w:eastAsia="zh-CN"/>
        </w:rPr>
        <w:t>If the channel edge furthest away from Tx is used, similar effect is present due to the non-</w:t>
      </w:r>
      <w:proofErr w:type="gramStart"/>
      <w:r>
        <w:rPr>
          <w:lang w:val="en-US" w:eastAsia="zh-CN"/>
        </w:rPr>
        <w:t>linearities</w:t>
      </w:r>
      <w:proofErr w:type="gramEnd"/>
      <w:r>
        <w:rPr>
          <w:lang w:val="en-US" w:eastAsia="zh-CN"/>
        </w:rPr>
        <w:t xml:space="preserve"> and noise caused by the Rx interferer. </w:t>
      </w:r>
      <w:proofErr w:type="gramStart"/>
      <w:r>
        <w:rPr>
          <w:lang w:val="en-US" w:eastAsia="zh-CN"/>
        </w:rPr>
        <w:t>Therefore</w:t>
      </w:r>
      <w:proofErr w:type="gramEnd"/>
      <w:r>
        <w:rPr>
          <w:lang w:val="en-US" w:eastAsia="zh-CN"/>
        </w:rPr>
        <w:t xml:space="preserve"> neither case 1 nor 2 in Figure 1 </w:t>
      </w:r>
      <w:r w:rsidR="007A0BD8">
        <w:rPr>
          <w:lang w:val="en-US" w:eastAsia="zh-CN"/>
        </w:rPr>
        <w:t xml:space="preserve">can be used without detailed analysis on receiver impacts. </w:t>
      </w:r>
    </w:p>
    <w:p w14:paraId="51E79BFA" w14:textId="0EF05F53" w:rsidR="007A0BD8" w:rsidRDefault="007A0BD8" w:rsidP="00620F0B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A third option would be to place the RBs in the middle of </w:t>
      </w:r>
      <w:r w:rsidR="00050F40">
        <w:rPr>
          <w:lang w:val="en-US" w:eastAsia="zh-CN"/>
        </w:rPr>
        <w:t>RF channel. This ha</w:t>
      </w:r>
      <w:r w:rsidR="008B66B3">
        <w:rPr>
          <w:lang w:val="en-US" w:eastAsia="zh-CN"/>
        </w:rPr>
        <w:t>s</w:t>
      </w:r>
      <w:r w:rsidR="00050F40">
        <w:rPr>
          <w:lang w:val="en-US" w:eastAsia="zh-CN"/>
        </w:rPr>
        <w:t xml:space="preserve"> the following benefits:</w:t>
      </w:r>
    </w:p>
    <w:p w14:paraId="1927D2BD" w14:textId="4B3811B7" w:rsidR="00050F40" w:rsidRDefault="00050F40" w:rsidP="00620F0B">
      <w:pPr>
        <w:pStyle w:val="BodyText"/>
        <w:numPr>
          <w:ilvl w:val="0"/>
          <w:numId w:val="14"/>
        </w:numPr>
        <w:rPr>
          <w:lang w:val="en-US" w:eastAsia="zh-CN"/>
        </w:rPr>
      </w:pPr>
      <w:r>
        <w:rPr>
          <w:lang w:val="en-US" w:eastAsia="zh-CN"/>
        </w:rPr>
        <w:t xml:space="preserve">Tx-Rx frequency separation stays </w:t>
      </w:r>
      <w:r w:rsidR="00050539">
        <w:rPr>
          <w:lang w:val="en-US" w:eastAsia="zh-CN"/>
        </w:rPr>
        <w:t>the same as in Rel-17</w:t>
      </w:r>
    </w:p>
    <w:p w14:paraId="410C83A7" w14:textId="1A13BE35" w:rsidR="00620F0B" w:rsidRDefault="008B66B3" w:rsidP="00050F40">
      <w:pPr>
        <w:pStyle w:val="BodyText"/>
        <w:numPr>
          <w:ilvl w:val="0"/>
          <w:numId w:val="14"/>
        </w:numPr>
        <w:rPr>
          <w:lang w:val="en-US" w:eastAsia="zh-CN"/>
        </w:rPr>
      </w:pPr>
      <w:r>
        <w:rPr>
          <w:lang w:val="en-US" w:eastAsia="zh-CN"/>
        </w:rPr>
        <w:t xml:space="preserve">No excessive leakage from neither jammer signals nor own Tx is </w:t>
      </w:r>
      <w:proofErr w:type="gramStart"/>
      <w:r>
        <w:rPr>
          <w:lang w:val="en-US" w:eastAsia="zh-CN"/>
        </w:rPr>
        <w:t>present</w:t>
      </w:r>
      <w:proofErr w:type="gramEnd"/>
    </w:p>
    <w:p w14:paraId="40E8D991" w14:textId="7A01F09C" w:rsidR="008B66B3" w:rsidRPr="008B66B3" w:rsidRDefault="008B66B3" w:rsidP="002E2B79">
      <w:pPr>
        <w:pStyle w:val="BodyText"/>
        <w:pBdr>
          <w:bottom w:val="single" w:sz="12" w:space="1" w:color="auto"/>
        </w:pBdr>
        <w:spacing w:after="0"/>
        <w:rPr>
          <w:lang w:val="en-US" w:eastAsia="zh-CN"/>
        </w:rPr>
      </w:pPr>
      <w:r>
        <w:rPr>
          <w:lang w:val="en-US" w:eastAsia="zh-CN"/>
        </w:rPr>
        <w:t xml:space="preserve">Therefore, we suggest </w:t>
      </w:r>
      <w:proofErr w:type="gramStart"/>
      <w:r w:rsidR="00E347E4">
        <w:rPr>
          <w:lang w:val="en-US" w:eastAsia="zh-CN"/>
        </w:rPr>
        <w:t>to adopt</w:t>
      </w:r>
      <w:proofErr w:type="gramEnd"/>
      <w:r w:rsidR="00E347E4">
        <w:rPr>
          <w:lang w:val="en-US" w:eastAsia="zh-CN"/>
        </w:rPr>
        <w:t xml:space="preserve"> case 3. Despite </w:t>
      </w:r>
      <w:r w:rsidR="00C85EC3">
        <w:rPr>
          <w:lang w:val="en-US" w:eastAsia="zh-CN"/>
        </w:rPr>
        <w:t>this, some further reference sensitivity degradation may need to be allowed for bands with narrow duplex spacing. For example</w:t>
      </w:r>
      <w:r w:rsidR="004A4F68">
        <w:rPr>
          <w:lang w:val="en-US" w:eastAsia="zh-CN"/>
        </w:rPr>
        <w:t xml:space="preserve">, band n71 uses only 20 RB UL allocation in </w:t>
      </w:r>
      <w:proofErr w:type="spellStart"/>
      <w:r w:rsidR="004A4F68">
        <w:rPr>
          <w:lang w:val="en-US" w:eastAsia="zh-CN"/>
        </w:rPr>
        <w:t>refsens</w:t>
      </w:r>
      <w:proofErr w:type="spellEnd"/>
      <w:r w:rsidR="004A4F68">
        <w:rPr>
          <w:lang w:val="en-US" w:eastAsia="zh-CN"/>
        </w:rPr>
        <w:t xml:space="preserve"> test.</w:t>
      </w:r>
    </w:p>
    <w:p w14:paraId="2938E10A" w14:textId="77777777" w:rsidR="00001A9C" w:rsidRDefault="00001A9C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12198BF3" w14:textId="02D89D96" w:rsidR="00AA1532" w:rsidRPr="00F458C7" w:rsidRDefault="00F458C7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  <w:r w:rsidRPr="00F458C7">
        <w:rPr>
          <w:b/>
          <w:bCs/>
          <w:lang w:eastAsia="zh-CN"/>
        </w:rPr>
        <w:t>Proposal 2:</w:t>
      </w:r>
      <w:r>
        <w:rPr>
          <w:b/>
          <w:bCs/>
          <w:lang w:eastAsia="zh-CN"/>
        </w:rPr>
        <w:t xml:space="preserve"> </w:t>
      </w:r>
      <w:r w:rsidR="007108E1">
        <w:rPr>
          <w:b/>
          <w:bCs/>
          <w:lang w:eastAsia="zh-CN"/>
        </w:rPr>
        <w:t xml:space="preserve">Consider </w:t>
      </w:r>
      <w:r>
        <w:rPr>
          <w:b/>
          <w:bCs/>
          <w:lang w:eastAsia="zh-CN"/>
        </w:rPr>
        <w:t>plac</w:t>
      </w:r>
      <w:r w:rsidR="007108E1">
        <w:rPr>
          <w:b/>
          <w:bCs/>
          <w:lang w:eastAsia="zh-CN"/>
        </w:rPr>
        <w:t>ing</w:t>
      </w:r>
      <w:r>
        <w:rPr>
          <w:b/>
          <w:bCs/>
          <w:lang w:eastAsia="zh-CN"/>
        </w:rPr>
        <w:t xml:space="preserve"> both Tx and Rx RB allocations in the middle of the RF channel</w:t>
      </w:r>
      <w:r w:rsidR="00307DB8">
        <w:rPr>
          <w:b/>
          <w:bCs/>
          <w:lang w:eastAsia="zh-CN"/>
        </w:rPr>
        <w:t xml:space="preserve"> </w:t>
      </w:r>
      <w:r w:rsidR="005540D5">
        <w:rPr>
          <w:b/>
          <w:bCs/>
          <w:lang w:eastAsia="zh-CN"/>
        </w:rPr>
        <w:t xml:space="preserve">in RF requirements for bandwidth limited UE </w:t>
      </w:r>
      <w:proofErr w:type="gramStart"/>
      <w:r w:rsidR="005540D5">
        <w:rPr>
          <w:b/>
          <w:bCs/>
          <w:lang w:eastAsia="zh-CN"/>
        </w:rPr>
        <w:t>type</w:t>
      </w:r>
      <w:proofErr w:type="gramEnd"/>
    </w:p>
    <w:p w14:paraId="001F0967" w14:textId="77777777" w:rsidR="00F458C7" w:rsidRDefault="00F458C7" w:rsidP="002E2B79">
      <w:pPr>
        <w:pStyle w:val="BodyText"/>
        <w:pBdr>
          <w:bottom w:val="single" w:sz="12" w:space="1" w:color="auto"/>
        </w:pBdr>
        <w:spacing w:after="0"/>
        <w:rPr>
          <w:lang w:eastAsia="zh-CN"/>
        </w:rPr>
      </w:pPr>
    </w:p>
    <w:p w14:paraId="497C985F" w14:textId="5F9E2A65" w:rsidR="00DA1D52" w:rsidRPr="00DA1D52" w:rsidRDefault="00DA1D52" w:rsidP="00DA1D52">
      <w:pPr>
        <w:pStyle w:val="BodyText"/>
        <w:pBdr>
          <w:bottom w:val="single" w:sz="12" w:space="1" w:color="auto"/>
        </w:pBdr>
        <w:rPr>
          <w:lang w:val="en-US" w:eastAsia="zh-CN"/>
        </w:rPr>
      </w:pPr>
      <w:r w:rsidRPr="00DA1D52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 w:rsidR="00F458C7">
        <w:rPr>
          <w:b/>
          <w:bCs/>
          <w:lang w:val="en-US" w:eastAsia="zh-CN"/>
        </w:rPr>
        <w:t>3</w:t>
      </w:r>
      <w:r w:rsidRPr="00DA1D52">
        <w:rPr>
          <w:b/>
          <w:bCs/>
          <w:lang w:val="en-US" w:eastAsia="zh-CN"/>
        </w:rPr>
        <w:t xml:space="preserve">: </w:t>
      </w:r>
      <w:r w:rsidR="00F458C7">
        <w:rPr>
          <w:b/>
          <w:bCs/>
          <w:lang w:val="en-US" w:eastAsia="zh-CN"/>
        </w:rPr>
        <w:t>Rx</w:t>
      </w:r>
      <w:r w:rsidRPr="00DA1D52">
        <w:rPr>
          <w:b/>
          <w:bCs/>
          <w:lang w:val="en-US" w:eastAsia="zh-CN"/>
        </w:rPr>
        <w:t xml:space="preserve"> requirements of </w:t>
      </w:r>
      <w:proofErr w:type="spellStart"/>
      <w:r w:rsidRPr="00DA1D52">
        <w:rPr>
          <w:b/>
          <w:bCs/>
          <w:lang w:val="en-US" w:eastAsia="zh-CN"/>
        </w:rPr>
        <w:t>eRedCap</w:t>
      </w:r>
      <w:proofErr w:type="spellEnd"/>
      <w:r w:rsidRPr="00DA1D52">
        <w:rPr>
          <w:b/>
          <w:bCs/>
          <w:lang w:val="en-US" w:eastAsia="zh-CN"/>
        </w:rPr>
        <w:t xml:space="preserve"> UE shall not be more stringent than </w:t>
      </w:r>
      <w:proofErr w:type="spellStart"/>
      <w:r w:rsidRPr="00DA1D52">
        <w:rPr>
          <w:b/>
          <w:bCs/>
          <w:lang w:val="en-US" w:eastAsia="zh-CN"/>
        </w:rPr>
        <w:t>RedCap</w:t>
      </w:r>
      <w:proofErr w:type="spellEnd"/>
      <w:r w:rsidRPr="00DA1D52">
        <w:rPr>
          <w:b/>
          <w:bCs/>
          <w:lang w:val="en-US" w:eastAsia="zh-CN"/>
        </w:rPr>
        <w:t xml:space="preserve"> or NR UE requirements. This shall be </w:t>
      </w:r>
      <w:proofErr w:type="gramStart"/>
      <w:r w:rsidRPr="00DA1D52">
        <w:rPr>
          <w:b/>
          <w:bCs/>
          <w:lang w:val="en-US" w:eastAsia="zh-CN"/>
        </w:rPr>
        <w:t>taken into account</w:t>
      </w:r>
      <w:proofErr w:type="gramEnd"/>
      <w:r w:rsidRPr="00DA1D52">
        <w:rPr>
          <w:b/>
          <w:bCs/>
          <w:lang w:val="en-US" w:eastAsia="zh-CN"/>
        </w:rPr>
        <w:t xml:space="preserve"> in </w:t>
      </w:r>
      <w:r w:rsidR="00001A9C">
        <w:rPr>
          <w:b/>
          <w:bCs/>
          <w:lang w:val="en-US" w:eastAsia="zh-CN"/>
        </w:rPr>
        <w:t>Tx and Rx</w:t>
      </w:r>
      <w:r w:rsidRPr="00DA1D52">
        <w:rPr>
          <w:b/>
          <w:bCs/>
          <w:lang w:val="en-US" w:eastAsia="zh-CN"/>
        </w:rPr>
        <w:t xml:space="preserve"> RB frequency location in </w:t>
      </w:r>
      <w:r w:rsidR="00001A9C">
        <w:rPr>
          <w:b/>
          <w:bCs/>
          <w:lang w:val="en-US" w:eastAsia="zh-CN"/>
        </w:rPr>
        <w:t>receive</w:t>
      </w:r>
      <w:r w:rsidR="005540D5">
        <w:rPr>
          <w:b/>
          <w:bCs/>
          <w:lang w:val="en-US" w:eastAsia="zh-CN"/>
        </w:rPr>
        <w:t>r</w:t>
      </w:r>
      <w:r w:rsidR="00001A9C">
        <w:rPr>
          <w:b/>
          <w:bCs/>
          <w:lang w:val="en-US" w:eastAsia="zh-CN"/>
        </w:rPr>
        <w:t xml:space="preserve"> tests.</w:t>
      </w:r>
    </w:p>
    <w:p w14:paraId="3E00C6A7" w14:textId="77777777" w:rsidR="00DA1D52" w:rsidRPr="00DA1D52" w:rsidRDefault="00DA1D52" w:rsidP="002E2B79">
      <w:pPr>
        <w:pStyle w:val="BodyText"/>
        <w:pBdr>
          <w:bottom w:val="single" w:sz="12" w:space="1" w:color="auto"/>
        </w:pBdr>
        <w:spacing w:after="0"/>
        <w:rPr>
          <w:lang w:val="en-US" w:eastAsia="zh-CN"/>
        </w:rPr>
      </w:pPr>
    </w:p>
    <w:p w14:paraId="65677DCC" w14:textId="77777777" w:rsidR="0026004D" w:rsidRDefault="0026004D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78BA6894" w14:textId="371AE574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7A7674F5" w14:textId="6C3DB9D5" w:rsidR="00645CDB" w:rsidRDefault="001D5F51" w:rsidP="00D83743">
      <w:pPr>
        <w:spacing w:after="60"/>
        <w:rPr>
          <w:rFonts w:eastAsia="SimSun"/>
          <w:bCs/>
        </w:rPr>
      </w:pPr>
      <w:r w:rsidRPr="001D5F51">
        <w:rPr>
          <w:rFonts w:eastAsia="SimSun"/>
          <w:bCs/>
        </w:rPr>
        <w:t xml:space="preserve">In this </w:t>
      </w:r>
      <w:r w:rsidR="00D762A8">
        <w:rPr>
          <w:rFonts w:eastAsia="SimSun"/>
          <w:bCs/>
        </w:rPr>
        <w:t xml:space="preserve">contribution </w:t>
      </w:r>
      <w:proofErr w:type="spellStart"/>
      <w:r w:rsidR="00DA1D52">
        <w:rPr>
          <w:rFonts w:eastAsia="SimSun"/>
          <w:bCs/>
        </w:rPr>
        <w:t>eRedCap</w:t>
      </w:r>
      <w:proofErr w:type="spellEnd"/>
      <w:r w:rsidR="00DA1D52">
        <w:rPr>
          <w:rFonts w:eastAsia="SimSun"/>
          <w:bCs/>
        </w:rPr>
        <w:t xml:space="preserve"> RF specification impact was discussed. Following observations and proposals were made.</w:t>
      </w:r>
    </w:p>
    <w:p w14:paraId="1CE7C2C1" w14:textId="77777777" w:rsidR="00E655E6" w:rsidRDefault="00E655E6" w:rsidP="00E655E6">
      <w:pPr>
        <w:pStyle w:val="BodyText"/>
        <w:rPr>
          <w:b/>
          <w:bCs/>
          <w:lang w:eastAsia="zh-CN"/>
        </w:rPr>
      </w:pPr>
      <w:r w:rsidRPr="00F6031A">
        <w:rPr>
          <w:b/>
          <w:bCs/>
          <w:lang w:eastAsia="zh-CN"/>
        </w:rPr>
        <w:t>Proposal 1</w:t>
      </w:r>
      <w:r>
        <w:rPr>
          <w:b/>
          <w:bCs/>
          <w:lang w:eastAsia="zh-CN"/>
        </w:rPr>
        <w:t xml:space="preserve">: Apply Rel-17 </w:t>
      </w:r>
      <w:proofErr w:type="spellStart"/>
      <w:r>
        <w:rPr>
          <w:b/>
          <w:bCs/>
          <w:lang w:eastAsia="zh-CN"/>
        </w:rPr>
        <w:t>RedCap</w:t>
      </w:r>
      <w:proofErr w:type="spellEnd"/>
      <w:r>
        <w:rPr>
          <w:b/>
          <w:bCs/>
          <w:lang w:eastAsia="zh-CN"/>
        </w:rPr>
        <w:t xml:space="preserve"> RF requirements for UE without bandwidth reduction with the restriction that peak data rate does not exceed 10 Mbps.</w:t>
      </w:r>
    </w:p>
    <w:p w14:paraId="313005FA" w14:textId="77777777" w:rsidR="00E655E6" w:rsidRDefault="00E655E6" w:rsidP="00E655E6">
      <w:pPr>
        <w:pStyle w:val="BodyText"/>
        <w:rPr>
          <w:b/>
          <w:bCs/>
          <w:lang w:val="en-US" w:eastAsia="zh-CN"/>
        </w:rPr>
      </w:pPr>
      <w:r w:rsidRPr="007B4522">
        <w:rPr>
          <w:b/>
          <w:bCs/>
          <w:lang w:val="en-US" w:eastAsia="zh-CN"/>
        </w:rPr>
        <w:t xml:space="preserve">Observation </w:t>
      </w:r>
      <w:r>
        <w:rPr>
          <w:b/>
          <w:bCs/>
          <w:lang w:val="en-US" w:eastAsia="zh-CN"/>
        </w:rPr>
        <w:t>1</w:t>
      </w:r>
      <w:r w:rsidRPr="007B4522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Further work for UL and DL PRB placement in reference sensitivity and blocking tests is required only for the UE type with bandwidth reduction.</w:t>
      </w:r>
    </w:p>
    <w:p w14:paraId="27D9E11E" w14:textId="77777777" w:rsidR="00E655E6" w:rsidRPr="00F458C7" w:rsidRDefault="00E655E6" w:rsidP="00E655E6">
      <w:pPr>
        <w:pStyle w:val="BodyText"/>
        <w:spacing w:after="0"/>
        <w:rPr>
          <w:b/>
          <w:bCs/>
          <w:lang w:eastAsia="zh-CN"/>
        </w:rPr>
      </w:pPr>
      <w:r w:rsidRPr="00F458C7">
        <w:rPr>
          <w:b/>
          <w:bCs/>
          <w:lang w:eastAsia="zh-CN"/>
        </w:rPr>
        <w:lastRenderedPageBreak/>
        <w:t>Proposal 2:</w:t>
      </w:r>
      <w:r>
        <w:rPr>
          <w:b/>
          <w:bCs/>
          <w:lang w:eastAsia="zh-CN"/>
        </w:rPr>
        <w:t xml:space="preserve"> Consider placing both Tx and Rx RB allocations in the middle of the RF channel in RF requirements for bandwidth limited UE </w:t>
      </w:r>
      <w:proofErr w:type="gramStart"/>
      <w:r>
        <w:rPr>
          <w:b/>
          <w:bCs/>
          <w:lang w:eastAsia="zh-CN"/>
        </w:rPr>
        <w:t>type</w:t>
      </w:r>
      <w:proofErr w:type="gramEnd"/>
    </w:p>
    <w:p w14:paraId="6C9DFC42" w14:textId="77777777" w:rsidR="00E655E6" w:rsidRDefault="00E655E6" w:rsidP="00E655E6">
      <w:pPr>
        <w:pStyle w:val="BodyText"/>
        <w:spacing w:after="0"/>
        <w:rPr>
          <w:lang w:eastAsia="zh-CN"/>
        </w:rPr>
      </w:pPr>
    </w:p>
    <w:p w14:paraId="170F0AEE" w14:textId="7B9526C8" w:rsidR="00DA1D52" w:rsidRPr="00E655E6" w:rsidRDefault="00E655E6" w:rsidP="00E655E6">
      <w:pPr>
        <w:pStyle w:val="BodyText"/>
        <w:rPr>
          <w:lang w:val="en-US" w:eastAsia="zh-CN"/>
        </w:rPr>
      </w:pPr>
      <w:r w:rsidRPr="00DA1D52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3</w:t>
      </w:r>
      <w:r w:rsidRPr="00DA1D52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Rx</w:t>
      </w:r>
      <w:r w:rsidRPr="00DA1D52">
        <w:rPr>
          <w:b/>
          <w:bCs/>
          <w:lang w:val="en-US" w:eastAsia="zh-CN"/>
        </w:rPr>
        <w:t xml:space="preserve"> requirements of </w:t>
      </w:r>
      <w:proofErr w:type="spellStart"/>
      <w:r w:rsidRPr="00DA1D52">
        <w:rPr>
          <w:b/>
          <w:bCs/>
          <w:lang w:val="en-US" w:eastAsia="zh-CN"/>
        </w:rPr>
        <w:t>eRedCap</w:t>
      </w:r>
      <w:proofErr w:type="spellEnd"/>
      <w:r w:rsidRPr="00DA1D52">
        <w:rPr>
          <w:b/>
          <w:bCs/>
          <w:lang w:val="en-US" w:eastAsia="zh-CN"/>
        </w:rPr>
        <w:t xml:space="preserve"> UE shall not be more stringent than </w:t>
      </w:r>
      <w:proofErr w:type="spellStart"/>
      <w:r w:rsidRPr="00DA1D52">
        <w:rPr>
          <w:b/>
          <w:bCs/>
          <w:lang w:val="en-US" w:eastAsia="zh-CN"/>
        </w:rPr>
        <w:t>RedCap</w:t>
      </w:r>
      <w:proofErr w:type="spellEnd"/>
      <w:r w:rsidRPr="00DA1D52">
        <w:rPr>
          <w:b/>
          <w:bCs/>
          <w:lang w:val="en-US" w:eastAsia="zh-CN"/>
        </w:rPr>
        <w:t xml:space="preserve"> or NR UE requirements. This shall be </w:t>
      </w:r>
      <w:proofErr w:type="gramStart"/>
      <w:r w:rsidRPr="00DA1D52">
        <w:rPr>
          <w:b/>
          <w:bCs/>
          <w:lang w:val="en-US" w:eastAsia="zh-CN"/>
        </w:rPr>
        <w:t>taken into account</w:t>
      </w:r>
      <w:proofErr w:type="gramEnd"/>
      <w:r w:rsidRPr="00DA1D52">
        <w:rPr>
          <w:b/>
          <w:bCs/>
          <w:lang w:val="en-US" w:eastAsia="zh-CN"/>
        </w:rPr>
        <w:t xml:space="preserve"> in </w:t>
      </w:r>
      <w:r>
        <w:rPr>
          <w:b/>
          <w:bCs/>
          <w:lang w:val="en-US" w:eastAsia="zh-CN"/>
        </w:rPr>
        <w:t>Tx and Rx</w:t>
      </w:r>
      <w:r w:rsidRPr="00DA1D52">
        <w:rPr>
          <w:b/>
          <w:bCs/>
          <w:lang w:val="en-US" w:eastAsia="zh-CN"/>
        </w:rPr>
        <w:t xml:space="preserve"> RB frequency location in </w:t>
      </w:r>
      <w:r>
        <w:rPr>
          <w:b/>
          <w:bCs/>
          <w:lang w:val="en-US" w:eastAsia="zh-CN"/>
        </w:rPr>
        <w:t>receiver tests.</w:t>
      </w:r>
    </w:p>
    <w:p w14:paraId="30580204" w14:textId="1EC5AB60" w:rsidR="00042AAB" w:rsidRDefault="00042AAB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6A339A64" w14:textId="65441216" w:rsidR="004D00E7" w:rsidRDefault="002E2B79" w:rsidP="00D83743">
      <w:pPr>
        <w:pStyle w:val="BodyText"/>
        <w:rPr>
          <w:lang w:eastAsia="zh-CN"/>
        </w:rPr>
      </w:pPr>
      <w:r>
        <w:rPr>
          <w:lang w:eastAsia="zh-CN"/>
        </w:rPr>
        <w:t>[1]</w:t>
      </w:r>
      <w:r w:rsidR="00A31B38">
        <w:rPr>
          <w:lang w:eastAsia="zh-CN"/>
        </w:rPr>
        <w:tab/>
      </w:r>
      <w:r>
        <w:rPr>
          <w:lang w:eastAsia="zh-CN"/>
        </w:rPr>
        <w:t>R</w:t>
      </w:r>
      <w:r w:rsidR="00D83743">
        <w:rPr>
          <w:lang w:eastAsia="zh-CN"/>
        </w:rPr>
        <w:t>P-223544, Revised WID on Enhanced support of reduced capability NR devices</w:t>
      </w:r>
      <w:r w:rsidR="00E67973">
        <w:rPr>
          <w:lang w:eastAsia="zh-CN"/>
        </w:rPr>
        <w:t>, Ericsson</w:t>
      </w:r>
    </w:p>
    <w:p w14:paraId="25A354EA" w14:textId="4FDA2E73" w:rsidR="0043209E" w:rsidRDefault="00466B82" w:rsidP="00A819CB">
      <w:pPr>
        <w:pStyle w:val="BodyText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  <w:t xml:space="preserve">RP-230778, Proposal for PR1 in </w:t>
      </w:r>
      <w:proofErr w:type="spellStart"/>
      <w:r>
        <w:rPr>
          <w:lang w:eastAsia="zh-CN"/>
        </w:rPr>
        <w:t>eRedCap</w:t>
      </w:r>
      <w:proofErr w:type="spellEnd"/>
      <w:r>
        <w:rPr>
          <w:lang w:eastAsia="zh-CN"/>
        </w:rPr>
        <w:t>, Moderator (CMCC)</w:t>
      </w:r>
    </w:p>
    <w:p w14:paraId="0034D224" w14:textId="4C98E050" w:rsidR="000561BD" w:rsidRPr="00A819CB" w:rsidRDefault="000561BD" w:rsidP="00A819CB">
      <w:pPr>
        <w:pStyle w:val="BodyText"/>
        <w:rPr>
          <w:rFonts w:ascii="Arial" w:eastAsia="SimSun" w:hAnsi="Arial" w:cs="Arial"/>
          <w:b/>
        </w:rPr>
      </w:pPr>
      <w:r>
        <w:rPr>
          <w:lang w:eastAsia="zh-CN"/>
        </w:rPr>
        <w:t>[3]</w:t>
      </w:r>
      <w:r>
        <w:rPr>
          <w:lang w:eastAsia="zh-CN"/>
        </w:rPr>
        <w:tab/>
        <w:t>R4</w:t>
      </w:r>
      <w:r w:rsidR="00D9687B">
        <w:rPr>
          <w:lang w:eastAsia="zh-CN"/>
        </w:rPr>
        <w:t xml:space="preserve">-2303565. WF on </w:t>
      </w:r>
      <w:proofErr w:type="spellStart"/>
      <w:r w:rsidR="00D9687B">
        <w:rPr>
          <w:lang w:eastAsia="zh-CN"/>
        </w:rPr>
        <w:t>eRedCap</w:t>
      </w:r>
      <w:proofErr w:type="spellEnd"/>
      <w:r w:rsidR="00D9687B">
        <w:rPr>
          <w:lang w:eastAsia="zh-CN"/>
        </w:rPr>
        <w:t xml:space="preserve"> UE RF requirements</w:t>
      </w:r>
    </w:p>
    <w:sectPr w:rsidR="000561BD" w:rsidRPr="00A819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4EE1E" w14:textId="77777777" w:rsidR="00A37215" w:rsidRDefault="00A37215">
      <w:r>
        <w:separator/>
      </w:r>
    </w:p>
  </w:endnote>
  <w:endnote w:type="continuationSeparator" w:id="0">
    <w:p w14:paraId="4005A044" w14:textId="77777777" w:rsidR="00A37215" w:rsidRDefault="00A37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35922" w14:textId="77777777" w:rsidR="00A37215" w:rsidRDefault="00A37215">
      <w:r>
        <w:separator/>
      </w:r>
    </w:p>
  </w:footnote>
  <w:footnote w:type="continuationSeparator" w:id="0">
    <w:p w14:paraId="7C66F055" w14:textId="77777777" w:rsidR="00A37215" w:rsidRDefault="00A37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556"/>
    <w:multiLevelType w:val="hybridMultilevel"/>
    <w:tmpl w:val="1ABABD7A"/>
    <w:lvl w:ilvl="0" w:tplc="65FCD2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1259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9C8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BABC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42FE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823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42F4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32B4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8A05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30752BCE"/>
    <w:multiLevelType w:val="hybridMultilevel"/>
    <w:tmpl w:val="6DF24EE0"/>
    <w:lvl w:ilvl="0" w:tplc="58F407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DA1A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8677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28F5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E049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BA35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A84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0AFD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EE9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23345F2"/>
    <w:multiLevelType w:val="hybridMultilevel"/>
    <w:tmpl w:val="FFD09C80"/>
    <w:lvl w:ilvl="0" w:tplc="118EE67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 w15:restartNumberingAfterBreak="0">
    <w:nsid w:val="694E1347"/>
    <w:multiLevelType w:val="hybridMultilevel"/>
    <w:tmpl w:val="595ECE80"/>
    <w:lvl w:ilvl="0" w:tplc="A43E59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BEE96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AB62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AEA7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CC13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644C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D41B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9A94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8E27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6C020C"/>
    <w:multiLevelType w:val="hybridMultilevel"/>
    <w:tmpl w:val="8BD27214"/>
    <w:lvl w:ilvl="0" w:tplc="F516DF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3237B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30A63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5C1C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0854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8E41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8EF4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A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9070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4867623">
    <w:abstractNumId w:val="4"/>
  </w:num>
  <w:num w:numId="2" w16cid:durableId="880283274">
    <w:abstractNumId w:val="6"/>
  </w:num>
  <w:num w:numId="3" w16cid:durableId="536506569">
    <w:abstractNumId w:val="12"/>
  </w:num>
  <w:num w:numId="4" w16cid:durableId="372996091">
    <w:abstractNumId w:val="5"/>
  </w:num>
  <w:num w:numId="5" w16cid:durableId="604771492">
    <w:abstractNumId w:val="8"/>
  </w:num>
  <w:num w:numId="6" w16cid:durableId="1131510691">
    <w:abstractNumId w:val="3"/>
  </w:num>
  <w:num w:numId="7" w16cid:durableId="1870142268">
    <w:abstractNumId w:val="11"/>
  </w:num>
  <w:num w:numId="8" w16cid:durableId="1062824674">
    <w:abstractNumId w:val="0"/>
  </w:num>
  <w:num w:numId="9" w16cid:durableId="1008680662">
    <w:abstractNumId w:val="9"/>
  </w:num>
  <w:num w:numId="10" w16cid:durableId="1656226729">
    <w:abstractNumId w:val="13"/>
  </w:num>
  <w:num w:numId="11" w16cid:durableId="994261482">
    <w:abstractNumId w:val="1"/>
  </w:num>
  <w:num w:numId="12" w16cid:durableId="322927199">
    <w:abstractNumId w:val="2"/>
  </w:num>
  <w:num w:numId="13" w16cid:durableId="405802521">
    <w:abstractNumId w:val="10"/>
  </w:num>
  <w:num w:numId="14" w16cid:durableId="82918236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1A9C"/>
    <w:rsid w:val="00002B27"/>
    <w:rsid w:val="00003DA0"/>
    <w:rsid w:val="00003DA3"/>
    <w:rsid w:val="00003DB1"/>
    <w:rsid w:val="000051AC"/>
    <w:rsid w:val="000051D9"/>
    <w:rsid w:val="0000520B"/>
    <w:rsid w:val="000052CE"/>
    <w:rsid w:val="00005790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4DF"/>
    <w:rsid w:val="000267C4"/>
    <w:rsid w:val="00026896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13F4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539"/>
    <w:rsid w:val="00050B97"/>
    <w:rsid w:val="00050F40"/>
    <w:rsid w:val="00051299"/>
    <w:rsid w:val="00051975"/>
    <w:rsid w:val="00051BEE"/>
    <w:rsid w:val="00051C3D"/>
    <w:rsid w:val="00051F83"/>
    <w:rsid w:val="00052D7D"/>
    <w:rsid w:val="0005324A"/>
    <w:rsid w:val="0005392E"/>
    <w:rsid w:val="00053CA7"/>
    <w:rsid w:val="00053E45"/>
    <w:rsid w:val="000561BD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032A"/>
    <w:rsid w:val="00121324"/>
    <w:rsid w:val="001214C1"/>
    <w:rsid w:val="00122695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084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0F6C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2BB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703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16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363"/>
    <w:rsid w:val="0025759D"/>
    <w:rsid w:val="0025778D"/>
    <w:rsid w:val="002577B4"/>
    <w:rsid w:val="00257ED2"/>
    <w:rsid w:val="00257F3B"/>
    <w:rsid w:val="0026004D"/>
    <w:rsid w:val="0026026B"/>
    <w:rsid w:val="0026089E"/>
    <w:rsid w:val="00260E5F"/>
    <w:rsid w:val="00260FAD"/>
    <w:rsid w:val="002620B1"/>
    <w:rsid w:val="0026249B"/>
    <w:rsid w:val="00262677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80F86"/>
    <w:rsid w:val="00281040"/>
    <w:rsid w:val="002817A0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0C5C"/>
    <w:rsid w:val="002B14AB"/>
    <w:rsid w:val="002B1604"/>
    <w:rsid w:val="002B1DA2"/>
    <w:rsid w:val="002B1EBE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A98"/>
    <w:rsid w:val="002E3DAD"/>
    <w:rsid w:val="002E3E1A"/>
    <w:rsid w:val="002E4EFA"/>
    <w:rsid w:val="002E5284"/>
    <w:rsid w:val="002E5579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2ECF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4539"/>
    <w:rsid w:val="00306408"/>
    <w:rsid w:val="0030683D"/>
    <w:rsid w:val="00306900"/>
    <w:rsid w:val="00306BDB"/>
    <w:rsid w:val="00306CD1"/>
    <w:rsid w:val="00306F6B"/>
    <w:rsid w:val="003074A2"/>
    <w:rsid w:val="00307916"/>
    <w:rsid w:val="00307DB8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50D"/>
    <w:rsid w:val="003166E0"/>
    <w:rsid w:val="00316A2D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9A4"/>
    <w:rsid w:val="00352E7B"/>
    <w:rsid w:val="00353213"/>
    <w:rsid w:val="00353893"/>
    <w:rsid w:val="00354127"/>
    <w:rsid w:val="0035516A"/>
    <w:rsid w:val="00355386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838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5D2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10DF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6CF1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081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201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0D5"/>
    <w:rsid w:val="00440469"/>
    <w:rsid w:val="00440892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609"/>
    <w:rsid w:val="00447AB4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B82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38FC"/>
    <w:rsid w:val="00473A2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155"/>
    <w:rsid w:val="0048682D"/>
    <w:rsid w:val="0048689F"/>
    <w:rsid w:val="00487FDE"/>
    <w:rsid w:val="00491583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2FD9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4F68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1BE"/>
    <w:rsid w:val="004B74FB"/>
    <w:rsid w:val="004C02D5"/>
    <w:rsid w:val="004C272A"/>
    <w:rsid w:val="004C2FF9"/>
    <w:rsid w:val="004C3015"/>
    <w:rsid w:val="004C3FCC"/>
    <w:rsid w:val="004C40FC"/>
    <w:rsid w:val="004C4979"/>
    <w:rsid w:val="004C4B6D"/>
    <w:rsid w:val="004C5350"/>
    <w:rsid w:val="004C6595"/>
    <w:rsid w:val="004C6970"/>
    <w:rsid w:val="004C6BC0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0C6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0C8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0D5"/>
    <w:rsid w:val="00554BF0"/>
    <w:rsid w:val="00555167"/>
    <w:rsid w:val="005557B8"/>
    <w:rsid w:val="00556343"/>
    <w:rsid w:val="00557DC9"/>
    <w:rsid w:val="00560F82"/>
    <w:rsid w:val="0056132C"/>
    <w:rsid w:val="0056133A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E81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665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B8"/>
    <w:rsid w:val="005A6D03"/>
    <w:rsid w:val="005A70E3"/>
    <w:rsid w:val="005A72FC"/>
    <w:rsid w:val="005A746B"/>
    <w:rsid w:val="005A7A0B"/>
    <w:rsid w:val="005A7AF2"/>
    <w:rsid w:val="005A7AFA"/>
    <w:rsid w:val="005A7C9D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604B"/>
    <w:rsid w:val="005C69C4"/>
    <w:rsid w:val="005C77BD"/>
    <w:rsid w:val="005C786A"/>
    <w:rsid w:val="005C7B4F"/>
    <w:rsid w:val="005C7C05"/>
    <w:rsid w:val="005D05CF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4F5"/>
    <w:rsid w:val="00600659"/>
    <w:rsid w:val="00600E7B"/>
    <w:rsid w:val="006010B7"/>
    <w:rsid w:val="0060298A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0B"/>
    <w:rsid w:val="00620FFF"/>
    <w:rsid w:val="00621290"/>
    <w:rsid w:val="006223F3"/>
    <w:rsid w:val="00622B10"/>
    <w:rsid w:val="00622C48"/>
    <w:rsid w:val="006231A6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73C"/>
    <w:rsid w:val="00644D60"/>
    <w:rsid w:val="0064533B"/>
    <w:rsid w:val="00645647"/>
    <w:rsid w:val="00645927"/>
    <w:rsid w:val="00645A26"/>
    <w:rsid w:val="00645CDB"/>
    <w:rsid w:val="00645F41"/>
    <w:rsid w:val="006463EB"/>
    <w:rsid w:val="00646EF9"/>
    <w:rsid w:val="00646F1A"/>
    <w:rsid w:val="00647533"/>
    <w:rsid w:val="00650842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404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3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D9C"/>
    <w:rsid w:val="006E4D41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7343"/>
    <w:rsid w:val="007005BF"/>
    <w:rsid w:val="007009CB"/>
    <w:rsid w:val="00700EF0"/>
    <w:rsid w:val="007010BE"/>
    <w:rsid w:val="00701507"/>
    <w:rsid w:val="00701BCC"/>
    <w:rsid w:val="00701DEF"/>
    <w:rsid w:val="0070207F"/>
    <w:rsid w:val="00702BC6"/>
    <w:rsid w:val="007034A3"/>
    <w:rsid w:val="00703A27"/>
    <w:rsid w:val="00704504"/>
    <w:rsid w:val="00705144"/>
    <w:rsid w:val="00705673"/>
    <w:rsid w:val="007067AA"/>
    <w:rsid w:val="00706BF0"/>
    <w:rsid w:val="007076F3"/>
    <w:rsid w:val="0070799A"/>
    <w:rsid w:val="00710005"/>
    <w:rsid w:val="007108E1"/>
    <w:rsid w:val="007121D5"/>
    <w:rsid w:val="007123FC"/>
    <w:rsid w:val="00712602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71B9"/>
    <w:rsid w:val="00730267"/>
    <w:rsid w:val="00730810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47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D28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9AA"/>
    <w:rsid w:val="007A0BD8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A795A"/>
    <w:rsid w:val="007B04C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522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9EE"/>
    <w:rsid w:val="007F4FED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6C1D"/>
    <w:rsid w:val="00816E93"/>
    <w:rsid w:val="008172E4"/>
    <w:rsid w:val="00817F89"/>
    <w:rsid w:val="0082079E"/>
    <w:rsid w:val="00820C58"/>
    <w:rsid w:val="00821925"/>
    <w:rsid w:val="00822724"/>
    <w:rsid w:val="0082293B"/>
    <w:rsid w:val="00822A24"/>
    <w:rsid w:val="008230D1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183E"/>
    <w:rsid w:val="008522A4"/>
    <w:rsid w:val="00852387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57A3A"/>
    <w:rsid w:val="00860298"/>
    <w:rsid w:val="00860651"/>
    <w:rsid w:val="00860C10"/>
    <w:rsid w:val="00860D18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598"/>
    <w:rsid w:val="00881A5A"/>
    <w:rsid w:val="00881BA8"/>
    <w:rsid w:val="00881C76"/>
    <w:rsid w:val="00881FBF"/>
    <w:rsid w:val="0088221D"/>
    <w:rsid w:val="00883825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233"/>
    <w:rsid w:val="008B66B3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6AA0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29C6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CA3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161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48B1"/>
    <w:rsid w:val="009948ED"/>
    <w:rsid w:val="009954BD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61D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1B38"/>
    <w:rsid w:val="00A32B8E"/>
    <w:rsid w:val="00A34558"/>
    <w:rsid w:val="00A34875"/>
    <w:rsid w:val="00A35CA9"/>
    <w:rsid w:val="00A36AA1"/>
    <w:rsid w:val="00A3705A"/>
    <w:rsid w:val="00A37215"/>
    <w:rsid w:val="00A3774B"/>
    <w:rsid w:val="00A40133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0A2D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2E0D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7733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DE4"/>
    <w:rsid w:val="00A91372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C3B"/>
    <w:rsid w:val="00AA067B"/>
    <w:rsid w:val="00AA1532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67A1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5CAF"/>
    <w:rsid w:val="00B46132"/>
    <w:rsid w:val="00B46A94"/>
    <w:rsid w:val="00B46BEA"/>
    <w:rsid w:val="00B472E2"/>
    <w:rsid w:val="00B47428"/>
    <w:rsid w:val="00B4765D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74B4"/>
    <w:rsid w:val="00B97964"/>
    <w:rsid w:val="00B9798E"/>
    <w:rsid w:val="00B97DD1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A5C"/>
    <w:rsid w:val="00BB6D21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94"/>
    <w:rsid w:val="00BC6745"/>
    <w:rsid w:val="00BC697D"/>
    <w:rsid w:val="00BC6BE7"/>
    <w:rsid w:val="00BC6C0C"/>
    <w:rsid w:val="00BC7EB0"/>
    <w:rsid w:val="00BD0178"/>
    <w:rsid w:val="00BD1060"/>
    <w:rsid w:val="00BD2980"/>
    <w:rsid w:val="00BD42F1"/>
    <w:rsid w:val="00BD49DA"/>
    <w:rsid w:val="00BD4A64"/>
    <w:rsid w:val="00BD4B18"/>
    <w:rsid w:val="00BD5065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4C7"/>
    <w:rsid w:val="00BE5674"/>
    <w:rsid w:val="00BE604E"/>
    <w:rsid w:val="00BE72CA"/>
    <w:rsid w:val="00BF0359"/>
    <w:rsid w:val="00BF0584"/>
    <w:rsid w:val="00BF0B69"/>
    <w:rsid w:val="00BF111A"/>
    <w:rsid w:val="00BF29A1"/>
    <w:rsid w:val="00BF2DF1"/>
    <w:rsid w:val="00BF2FD5"/>
    <w:rsid w:val="00BF3111"/>
    <w:rsid w:val="00BF3270"/>
    <w:rsid w:val="00BF3482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725F"/>
    <w:rsid w:val="00C100DC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0B25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6FE8"/>
    <w:rsid w:val="00C4729A"/>
    <w:rsid w:val="00C4729C"/>
    <w:rsid w:val="00C4766F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1838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370A"/>
    <w:rsid w:val="00C840B4"/>
    <w:rsid w:val="00C8440B"/>
    <w:rsid w:val="00C84410"/>
    <w:rsid w:val="00C84843"/>
    <w:rsid w:val="00C849E5"/>
    <w:rsid w:val="00C854D7"/>
    <w:rsid w:val="00C85EC3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3540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B7DD3"/>
    <w:rsid w:val="00CC0096"/>
    <w:rsid w:val="00CC00BD"/>
    <w:rsid w:val="00CC017B"/>
    <w:rsid w:val="00CC1766"/>
    <w:rsid w:val="00CC199A"/>
    <w:rsid w:val="00CC2B7A"/>
    <w:rsid w:val="00CC4B2B"/>
    <w:rsid w:val="00CC4D20"/>
    <w:rsid w:val="00CC6328"/>
    <w:rsid w:val="00CC6C54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7D"/>
    <w:rsid w:val="00CD6EDE"/>
    <w:rsid w:val="00CD724D"/>
    <w:rsid w:val="00CE04BD"/>
    <w:rsid w:val="00CE0E84"/>
    <w:rsid w:val="00CE1B98"/>
    <w:rsid w:val="00CE1EFA"/>
    <w:rsid w:val="00CE1F99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84B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60C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DFC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57BE8"/>
    <w:rsid w:val="00D60028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A61"/>
    <w:rsid w:val="00D82287"/>
    <w:rsid w:val="00D832A1"/>
    <w:rsid w:val="00D83739"/>
    <w:rsid w:val="00D83743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87B"/>
    <w:rsid w:val="00D96DD9"/>
    <w:rsid w:val="00D97EAF"/>
    <w:rsid w:val="00DA0548"/>
    <w:rsid w:val="00DA05BE"/>
    <w:rsid w:val="00DA0895"/>
    <w:rsid w:val="00DA13B0"/>
    <w:rsid w:val="00DA1CEA"/>
    <w:rsid w:val="00DA1D52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1E5"/>
    <w:rsid w:val="00DB08FD"/>
    <w:rsid w:val="00DB0DA0"/>
    <w:rsid w:val="00DB1046"/>
    <w:rsid w:val="00DB1330"/>
    <w:rsid w:val="00DB24AC"/>
    <w:rsid w:val="00DB26B6"/>
    <w:rsid w:val="00DB2C93"/>
    <w:rsid w:val="00DB2E68"/>
    <w:rsid w:val="00DB2ECB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374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283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091"/>
    <w:rsid w:val="00E25574"/>
    <w:rsid w:val="00E25B7D"/>
    <w:rsid w:val="00E25E10"/>
    <w:rsid w:val="00E25E4C"/>
    <w:rsid w:val="00E266CA"/>
    <w:rsid w:val="00E26DB9"/>
    <w:rsid w:val="00E271EE"/>
    <w:rsid w:val="00E27A5E"/>
    <w:rsid w:val="00E27ADD"/>
    <w:rsid w:val="00E3050C"/>
    <w:rsid w:val="00E310F9"/>
    <w:rsid w:val="00E31243"/>
    <w:rsid w:val="00E315F0"/>
    <w:rsid w:val="00E31919"/>
    <w:rsid w:val="00E31CC7"/>
    <w:rsid w:val="00E31CCC"/>
    <w:rsid w:val="00E32248"/>
    <w:rsid w:val="00E32AAB"/>
    <w:rsid w:val="00E347E4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57A22"/>
    <w:rsid w:val="00E6034E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5E6"/>
    <w:rsid w:val="00E65A0F"/>
    <w:rsid w:val="00E65B65"/>
    <w:rsid w:val="00E66771"/>
    <w:rsid w:val="00E66D5D"/>
    <w:rsid w:val="00E66D7D"/>
    <w:rsid w:val="00E6712A"/>
    <w:rsid w:val="00E6744A"/>
    <w:rsid w:val="00E67699"/>
    <w:rsid w:val="00E67973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6DA3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49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20F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2A9A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F0BC3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6181"/>
    <w:rsid w:val="00EF7DA9"/>
    <w:rsid w:val="00F01487"/>
    <w:rsid w:val="00F01529"/>
    <w:rsid w:val="00F01C89"/>
    <w:rsid w:val="00F01E87"/>
    <w:rsid w:val="00F02065"/>
    <w:rsid w:val="00F020CD"/>
    <w:rsid w:val="00F023D8"/>
    <w:rsid w:val="00F02BCC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174E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4C"/>
    <w:rsid w:val="00F320E9"/>
    <w:rsid w:val="00F32EFD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58C7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31A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15E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C68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1BE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paragraph" w:customStyle="1" w:styleId="TdocHeader2">
    <w:name w:val="Tdoc_Header_2"/>
    <w:basedOn w:val="Normal"/>
    <w:qFormat/>
    <w:rsid w:val="00F02BC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817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13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7630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83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497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7159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847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13000">
          <w:marLeft w:val="547"/>
          <w:marRight w:val="0"/>
          <w:marTop w:val="1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6054">
          <w:marLeft w:val="1166"/>
          <w:marRight w:val="0"/>
          <w:marTop w:val="45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9381">
          <w:marLeft w:val="547"/>
          <w:marRight w:val="0"/>
          <w:marTop w:val="1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586">
          <w:marLeft w:val="1166"/>
          <w:marRight w:val="0"/>
          <w:marTop w:val="45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5858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7537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9644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1413">
          <w:marLeft w:val="1166"/>
          <w:marRight w:val="0"/>
          <w:marTop w:val="45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9911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4994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686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91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5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8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21376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4463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10261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57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799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810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7030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HR33RHYHUWRF-507899316-21300</_dlc_DocId>
    <_dlc_DocIdUrl xmlns="ca125759-a0e7-4469-93e0-e34bba23bda5">
      <Url>https://qualcomm.sharepoint.com/teams/pentari/_layouts/15/DocIdRedir.aspx?ID=HR33RHYHUWRF-507899316-21300</Url>
      <Description>HR33RHYHUWRF-507899316-21300</Description>
    </_dlc_DocIdUrl>
  </documentManagement>
</p:propertie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ED841E74-4D7B-4391-A630-A450F6C043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2D6934-485C-48A5-BB5C-1834C3B3F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A685BB-8417-488F-A1D5-BAF1BB273CF0}">
  <ds:schemaRefs>
    <ds:schemaRef ds:uri="http://schemas.microsoft.com/office/2006/metadata/properties"/>
    <ds:schemaRef ds:uri="943a219e-757a-436b-9054-f071e3c84dcc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ca125759-a0e7-4469-93e0-e34bba23bda5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8636188-544D-4BBC-8391-8362556AD82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808</Words>
  <Characters>4082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Qualcomm</cp:lastModifiedBy>
  <cp:revision>16</cp:revision>
  <cp:lastPrinted>2013-04-01T04:20:00Z</cp:lastPrinted>
  <dcterms:created xsi:type="dcterms:W3CDTF">2023-04-05T11:02:00Z</dcterms:created>
  <dcterms:modified xsi:type="dcterms:W3CDTF">2023-05-15T18:43:00Z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ef7dbf09-5519-4c8a-82ae-0497f4437c92</vt:lpwstr>
  </property>
</Properties>
</file>